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FC" w:rsidRDefault="00922AFC" w:rsidP="00922AFC">
      <w:pPr>
        <w:pStyle w:val="a4"/>
        <w:jc w:val="center"/>
        <w:rPr>
          <w:rFonts w:ascii="Arial" w:hAnsi="Arial" w:cs="Arial"/>
          <w:sz w:val="20"/>
          <w:szCs w:val="20"/>
        </w:rPr>
      </w:pPr>
    </w:p>
    <w:p w:rsidR="000F5532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br/>
        <w:t> </w:t>
      </w:r>
    </w:p>
    <w:p w:rsidR="000F5532" w:rsidRDefault="000F5532" w:rsidP="00922AFC">
      <w:pPr>
        <w:pStyle w:val="a4"/>
        <w:rPr>
          <w:rFonts w:ascii="Arial" w:hAnsi="Arial" w:cs="Arial"/>
          <w:sz w:val="20"/>
          <w:szCs w:val="20"/>
        </w:rPr>
      </w:pPr>
    </w:p>
    <w:p w:rsidR="000F5532" w:rsidRDefault="000F5532" w:rsidP="00922AFC">
      <w:pPr>
        <w:pStyle w:val="a4"/>
        <w:rPr>
          <w:rFonts w:ascii="Arial" w:hAnsi="Arial" w:cs="Arial"/>
          <w:sz w:val="20"/>
          <w:szCs w:val="20"/>
        </w:rPr>
      </w:pPr>
    </w:p>
    <w:p w:rsidR="00922AFC" w:rsidRDefault="00922AFC" w:rsidP="00922AFC">
      <w:pPr>
        <w:pStyle w:val="a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Приложение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к Порядку составления и утверждения </w:t>
      </w:r>
      <w:bookmarkStart w:id="0" w:name="l33"/>
      <w:bookmarkEnd w:id="0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плана финансово-хозяйственной деятельности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государственных бюджетных учреждений,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находящихся в ведении Министерства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культуры Российской Федерации,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утвержденному Приказом Министерства </w:t>
      </w:r>
      <w:bookmarkStart w:id="1" w:name="l34"/>
      <w:bookmarkEnd w:id="1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культуры Российской Федерации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от 18 ноября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Arial" w:hAnsi="Arial" w:cs="Arial"/>
            <w:i/>
            <w:iCs/>
            <w:sz w:val="20"/>
            <w:szCs w:val="20"/>
          </w:rPr>
          <w:t>2010 г</w:t>
        </w:r>
      </w:smartTag>
      <w:r>
        <w:rPr>
          <w:rFonts w:ascii="Arial" w:hAnsi="Arial" w:cs="Arial"/>
          <w:i/>
          <w:iCs/>
          <w:sz w:val="20"/>
          <w:szCs w:val="20"/>
        </w:rPr>
        <w:t xml:space="preserve">. N 712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5376" w:type="pct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95"/>
        <w:gridCol w:w="7385"/>
      </w:tblGrid>
      <w:tr w:rsidR="00922AFC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l177"/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УТВЕРЖДАЮ </w:t>
            </w:r>
          </w:p>
        </w:tc>
      </w:tr>
      <w:tr w:rsidR="00922AFC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1E0A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Глава администрации </w:t>
            </w:r>
            <w:r w:rsidR="008D2D30">
              <w:rPr>
                <w:rFonts w:ascii="Arial" w:hAnsi="Arial" w:cs="Arial"/>
                <w:sz w:val="20"/>
                <w:szCs w:val="20"/>
              </w:rPr>
              <w:t>Красноярского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сельсовета Татарского района Новосибирской области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(наименование должности лица, утверждающего документ) </w:t>
            </w:r>
          </w:p>
        </w:tc>
      </w:tr>
      <w:tr w:rsidR="00922AFC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1E0AB6" w:rsidP="00CC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="00CC27F4">
              <w:rPr>
                <w:rFonts w:ascii="Arial" w:hAnsi="Arial" w:cs="Arial"/>
                <w:sz w:val="20"/>
                <w:szCs w:val="20"/>
              </w:rPr>
              <w:t>А.В. Фомин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(подпись) </w:t>
            </w:r>
          </w:p>
        </w:tc>
        <w:tc>
          <w:tcPr>
            <w:tcW w:w="366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(расшифровка подписи) 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br/>
        <w:t> </w:t>
      </w:r>
    </w:p>
    <w:p w:rsidR="00922AFC" w:rsidRDefault="00922AFC" w:rsidP="00922AFC">
      <w:pPr>
        <w:pStyle w:val="a4"/>
        <w:jc w:val="center"/>
        <w:outlineLvl w:val="2"/>
        <w:rPr>
          <w:rFonts w:ascii="Arial" w:hAnsi="Arial" w:cs="Arial"/>
          <w:b/>
          <w:bCs/>
          <w:sz w:val="36"/>
          <w:szCs w:val="36"/>
        </w:rPr>
      </w:pPr>
      <w:bookmarkStart w:id="3" w:name="l178"/>
      <w:bookmarkStart w:id="4" w:name="h184"/>
      <w:bookmarkEnd w:id="3"/>
      <w:bookmarkEnd w:id="4"/>
      <w:r>
        <w:rPr>
          <w:rFonts w:ascii="Arial" w:hAnsi="Arial" w:cs="Arial"/>
          <w:b/>
          <w:bCs/>
          <w:sz w:val="36"/>
          <w:szCs w:val="36"/>
        </w:rPr>
        <w:t xml:space="preserve">ПЛАН ФИНАНСОВО-ХОЗЯЙСТВЕННОЙ ДЕЯТЕЛЬНОСТИ </w:t>
      </w:r>
      <w:r>
        <w:rPr>
          <w:rFonts w:ascii="Arial" w:hAnsi="Arial" w:cs="Arial"/>
          <w:b/>
          <w:bCs/>
          <w:sz w:val="36"/>
          <w:szCs w:val="36"/>
        </w:rPr>
        <w:br/>
        <w:t>НА 20</w:t>
      </w:r>
      <w:r w:rsidR="001E0AB6">
        <w:rPr>
          <w:rFonts w:ascii="Arial" w:hAnsi="Arial" w:cs="Arial"/>
          <w:b/>
          <w:bCs/>
          <w:sz w:val="36"/>
          <w:szCs w:val="36"/>
        </w:rPr>
        <w:t>1</w:t>
      </w:r>
      <w:r w:rsidR="002A5169">
        <w:rPr>
          <w:rFonts w:ascii="Arial" w:hAnsi="Arial" w:cs="Arial"/>
          <w:b/>
          <w:bCs/>
          <w:sz w:val="36"/>
          <w:szCs w:val="36"/>
        </w:rPr>
        <w:t>7</w:t>
      </w:r>
      <w:r>
        <w:rPr>
          <w:rFonts w:ascii="Arial" w:hAnsi="Arial" w:cs="Arial"/>
          <w:b/>
          <w:bCs/>
          <w:sz w:val="36"/>
          <w:szCs w:val="36"/>
        </w:rPr>
        <w:t xml:space="preserve"> ГОД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922AFC" w:rsidRDefault="00922AFC" w:rsidP="00922AFC">
      <w:pPr>
        <w:pStyle w:val="a4"/>
        <w:jc w:val="right"/>
        <w:rPr>
          <w:rFonts w:ascii="Arial" w:hAnsi="Arial" w:cs="Arial"/>
          <w:sz w:val="20"/>
          <w:szCs w:val="20"/>
        </w:rPr>
      </w:pPr>
      <w:bookmarkStart w:id="5" w:name="l37"/>
      <w:bookmarkEnd w:id="5"/>
      <w:r>
        <w:rPr>
          <w:rFonts w:ascii="Arial" w:hAnsi="Arial" w:cs="Arial"/>
          <w:i/>
          <w:iCs/>
          <w:sz w:val="20"/>
          <w:szCs w:val="20"/>
        </w:rPr>
        <w:t xml:space="preserve">КОДЫ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5367" w:type="pct"/>
        <w:tblCellSpacing w:w="0" w:type="dxa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853"/>
        <w:gridCol w:w="3525"/>
        <w:gridCol w:w="1387"/>
        <w:gridCol w:w="1314"/>
      </w:tblGrid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6" w:name="l179"/>
            <w:bookmarkEnd w:id="6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КОДЫ 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Форма по КФД 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 w:rsidP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r w:rsidR="00F30AE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 xml:space="preserve">" </w:t>
            </w:r>
            <w:r w:rsidR="00F30AEE">
              <w:rPr>
                <w:rFonts w:ascii="Arial" w:hAnsi="Arial" w:cs="Arial"/>
                <w:sz w:val="20"/>
                <w:szCs w:val="20"/>
              </w:rPr>
              <w:t>января</w:t>
            </w:r>
            <w:r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F30AEE">
              <w:rPr>
                <w:rFonts w:ascii="Arial" w:hAnsi="Arial" w:cs="Arial"/>
                <w:sz w:val="20"/>
                <w:szCs w:val="20"/>
              </w:rPr>
              <w:t>1</w:t>
            </w:r>
            <w:r w:rsidR="002A516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г.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Дата 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F30AEE" w:rsidP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11.01.1</w:t>
            </w:r>
            <w:r w:rsidR="002A516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C43891">
              <w:rPr>
                <w:rFonts w:ascii="Arial" w:hAnsi="Arial" w:cs="Arial"/>
                <w:sz w:val="20"/>
                <w:szCs w:val="20"/>
              </w:rPr>
              <w:t>Муниципальное</w:t>
            </w:r>
            <w:r w:rsidR="001E0AB6">
              <w:rPr>
                <w:rFonts w:ascii="Arial" w:hAnsi="Arial" w:cs="Arial"/>
                <w:sz w:val="20"/>
                <w:szCs w:val="20"/>
              </w:rPr>
              <w:t xml:space="preserve"> бюджетное учреждение культуры </w:t>
            </w:r>
            <w:r w:rsidR="008D2D30">
              <w:rPr>
                <w:rFonts w:ascii="Arial" w:hAnsi="Arial" w:cs="Arial"/>
                <w:sz w:val="20"/>
                <w:szCs w:val="20"/>
              </w:rPr>
              <w:t xml:space="preserve">Красноярского </w:t>
            </w:r>
            <w:r w:rsidR="001E0AB6">
              <w:rPr>
                <w:rFonts w:ascii="Arial" w:hAnsi="Arial" w:cs="Arial"/>
                <w:sz w:val="20"/>
                <w:szCs w:val="20"/>
              </w:rPr>
              <w:t>сельсовета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  <w:vMerge w:val="restart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государственного бюджетного учреждения (подразделения) 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ОКПО 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1E0A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8D2D30">
              <w:rPr>
                <w:rFonts w:ascii="Arial" w:hAnsi="Arial" w:cs="Arial"/>
                <w:sz w:val="20"/>
                <w:szCs w:val="20"/>
              </w:rPr>
              <w:t>530320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ИНН/КПП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1E0A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5453110</w:t>
            </w:r>
            <w:r w:rsidR="008D2D30">
              <w:rPr>
                <w:rFonts w:ascii="Arial" w:hAnsi="Arial" w:cs="Arial"/>
                <w:sz w:val="20"/>
                <w:szCs w:val="20"/>
              </w:rPr>
              <w:t>84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1E0A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545301001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2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Единица измерения: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руб.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ОКЕИ 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383 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   </w:t>
      </w:r>
      <w:bookmarkStart w:id="7" w:name="l41"/>
      <w:bookmarkStart w:id="8" w:name="l150"/>
      <w:bookmarkEnd w:id="7"/>
      <w:bookmarkEnd w:id="8"/>
    </w:p>
    <w:tbl>
      <w:tblPr>
        <w:tblW w:w="5376" w:type="pct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687"/>
        <w:gridCol w:w="5393"/>
      </w:tblGrid>
      <w:tr w:rsidR="00922AFC">
        <w:trPr>
          <w:tblCellSpacing w:w="0" w:type="dxa"/>
        </w:trPr>
        <w:tc>
          <w:tcPr>
            <w:tcW w:w="232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9" w:name="l180"/>
            <w:bookmarkEnd w:id="9"/>
            <w:r>
              <w:rPr>
                <w:rFonts w:ascii="Arial" w:hAnsi="Arial" w:cs="Arial"/>
                <w:sz w:val="20"/>
                <w:szCs w:val="20"/>
              </w:rPr>
              <w:t xml:space="preserve">Наименование органа, осуществляющего функции и полномочия учредителя </w:t>
            </w:r>
          </w:p>
        </w:tc>
        <w:tc>
          <w:tcPr>
            <w:tcW w:w="267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AB6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1E0AB6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8D2D30">
              <w:rPr>
                <w:rFonts w:ascii="Arial" w:hAnsi="Arial" w:cs="Arial"/>
                <w:sz w:val="20"/>
                <w:szCs w:val="20"/>
              </w:rPr>
              <w:t>Красноярского</w:t>
            </w:r>
            <w:r w:rsidR="001E0AB6">
              <w:rPr>
                <w:rFonts w:ascii="Arial" w:hAnsi="Arial" w:cs="Arial"/>
                <w:sz w:val="20"/>
                <w:szCs w:val="20"/>
              </w:rPr>
              <w:t xml:space="preserve"> сельсовета </w:t>
            </w:r>
          </w:p>
          <w:p w:rsidR="00922AFC" w:rsidRDefault="001E0A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Татарского района Новосибирской области</w:t>
            </w:r>
          </w:p>
        </w:tc>
      </w:tr>
      <w:tr w:rsidR="00922AFC">
        <w:trPr>
          <w:tblCellSpacing w:w="0" w:type="dxa"/>
        </w:trPr>
        <w:tc>
          <w:tcPr>
            <w:tcW w:w="232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 фактического местонахождения государственного бюджетного учреждения (подразделения) </w:t>
            </w:r>
          </w:p>
        </w:tc>
        <w:tc>
          <w:tcPr>
            <w:tcW w:w="267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891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1E0AB6">
              <w:rPr>
                <w:rFonts w:ascii="Arial" w:hAnsi="Arial" w:cs="Arial"/>
                <w:sz w:val="20"/>
                <w:szCs w:val="20"/>
              </w:rPr>
              <w:t>63211</w:t>
            </w:r>
            <w:r w:rsidR="008D2D30">
              <w:rPr>
                <w:rFonts w:ascii="Arial" w:hAnsi="Arial" w:cs="Arial"/>
                <w:sz w:val="20"/>
                <w:szCs w:val="20"/>
              </w:rPr>
              <w:t>8</w:t>
            </w:r>
            <w:r w:rsidR="001E0AB6">
              <w:rPr>
                <w:rFonts w:ascii="Arial" w:hAnsi="Arial" w:cs="Arial"/>
                <w:sz w:val="20"/>
                <w:szCs w:val="20"/>
              </w:rPr>
              <w:t xml:space="preserve">, Новосибирская область, Татарский район, </w:t>
            </w:r>
          </w:p>
          <w:p w:rsidR="00922AFC" w:rsidRDefault="001E0AB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D2D30">
              <w:rPr>
                <w:rFonts w:ascii="Arial" w:hAnsi="Arial" w:cs="Arial"/>
                <w:sz w:val="20"/>
                <w:szCs w:val="20"/>
              </w:rPr>
              <w:t>Красноярка</w:t>
            </w:r>
            <w:r>
              <w:rPr>
                <w:rFonts w:ascii="Arial" w:hAnsi="Arial" w:cs="Arial"/>
                <w:sz w:val="20"/>
                <w:szCs w:val="20"/>
              </w:rPr>
              <w:t xml:space="preserve">, ул. Центральная, д. </w:t>
            </w:r>
            <w:r w:rsidR="008D2D3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  <w:bookmarkStart w:id="10" w:name="l181"/>
      <w:bookmarkEnd w:id="10"/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0F5532" w:rsidRDefault="000F5532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</w:p>
    <w:p w:rsidR="00922AFC" w:rsidRDefault="00922AFC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 xml:space="preserve">I. Сведения о деятельности государственного бюджетного учреждения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br/>
        <w:t xml:space="preserve">    1.1. Цели деятельности </w:t>
      </w:r>
      <w:r w:rsidR="00C43891">
        <w:rPr>
          <w:rFonts w:ascii="Arial" w:hAnsi="Arial" w:cs="Arial"/>
          <w:sz w:val="20"/>
          <w:szCs w:val="20"/>
        </w:rPr>
        <w:t>муниципального</w:t>
      </w:r>
      <w:r>
        <w:rPr>
          <w:rFonts w:ascii="Arial" w:hAnsi="Arial" w:cs="Arial"/>
          <w:sz w:val="20"/>
          <w:szCs w:val="20"/>
        </w:rPr>
        <w:t xml:space="preserve"> бюджетного учреждения (подразделения): </w:t>
      </w:r>
      <w:r>
        <w:rPr>
          <w:rFonts w:ascii="Arial" w:hAnsi="Arial" w:cs="Arial"/>
          <w:sz w:val="20"/>
          <w:szCs w:val="20"/>
        </w:rPr>
        <w:br/>
        <w:t xml:space="preserve">    1.2. Виды деятельности </w:t>
      </w:r>
      <w:r w:rsidR="00C43891">
        <w:rPr>
          <w:rFonts w:ascii="Arial" w:hAnsi="Arial" w:cs="Arial"/>
          <w:sz w:val="20"/>
          <w:szCs w:val="20"/>
        </w:rPr>
        <w:t>муниципального</w:t>
      </w:r>
      <w:r>
        <w:rPr>
          <w:rFonts w:ascii="Arial" w:hAnsi="Arial" w:cs="Arial"/>
          <w:sz w:val="20"/>
          <w:szCs w:val="20"/>
        </w:rPr>
        <w:t xml:space="preserve"> бюджетного учреждения (подразделения): </w:t>
      </w:r>
      <w:bookmarkStart w:id="11" w:name="l42"/>
      <w:bookmarkEnd w:id="11"/>
      <w:r>
        <w:rPr>
          <w:rFonts w:ascii="Arial" w:hAnsi="Arial" w:cs="Arial"/>
          <w:sz w:val="20"/>
          <w:szCs w:val="20"/>
        </w:rPr>
        <w:br/>
        <w:t xml:space="preserve">    1.3. Перечень услуг (работ), осуществляемых на платной основе: </w:t>
      </w:r>
      <w:r>
        <w:rPr>
          <w:rFonts w:ascii="Arial" w:hAnsi="Arial" w:cs="Arial"/>
          <w:sz w:val="20"/>
          <w:szCs w:val="20"/>
        </w:rPr>
        <w:br/>
        <w:t> </w:t>
      </w:r>
    </w:p>
    <w:p w:rsidR="00922AFC" w:rsidRDefault="00922AFC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 xml:space="preserve">II. Показатели финансового состояния учреждения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5376" w:type="pct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723"/>
        <w:gridCol w:w="1357"/>
      </w:tblGrid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показателя </w:t>
            </w:r>
            <w:bookmarkStart w:id="12" w:name="l43"/>
            <w:bookmarkStart w:id="13" w:name="l44"/>
            <w:bookmarkStart w:id="14" w:name="l45"/>
            <w:bookmarkStart w:id="15" w:name="l46"/>
            <w:bookmarkStart w:id="16" w:name="l47"/>
            <w:bookmarkStart w:id="17" w:name="l48"/>
            <w:bookmarkStart w:id="18" w:name="l49"/>
            <w:bookmarkStart w:id="19" w:name="l50"/>
            <w:bookmarkStart w:id="20" w:name="l51"/>
            <w:bookmarkStart w:id="21" w:name="l52"/>
            <w:bookmarkStart w:id="22" w:name="l53"/>
            <w:bookmarkStart w:id="23" w:name="l54"/>
            <w:bookmarkStart w:id="24" w:name="l55"/>
            <w:bookmarkStart w:id="25" w:name="l56"/>
            <w:bookmarkStart w:id="26" w:name="l57"/>
            <w:bookmarkStart w:id="27" w:name="l58"/>
            <w:bookmarkStart w:id="28" w:name="l59"/>
            <w:bookmarkStart w:id="29" w:name="l60"/>
            <w:bookmarkStart w:id="30" w:name="l61"/>
            <w:bookmarkStart w:id="31" w:name="l62"/>
            <w:bookmarkStart w:id="32" w:name="l63"/>
            <w:bookmarkStart w:id="33" w:name="l64"/>
            <w:bookmarkStart w:id="34" w:name="l65"/>
            <w:bookmarkStart w:id="35" w:name="l66"/>
            <w:bookmarkStart w:id="36" w:name="l67"/>
            <w:bookmarkStart w:id="37" w:name="l68"/>
            <w:bookmarkStart w:id="38" w:name="l69"/>
            <w:bookmarkStart w:id="39" w:name="l70"/>
            <w:bookmarkStart w:id="40" w:name="l71"/>
            <w:bookmarkStart w:id="41" w:name="l72"/>
            <w:bookmarkStart w:id="42" w:name="l73"/>
            <w:bookmarkStart w:id="43" w:name="l74"/>
            <w:bookmarkStart w:id="44" w:name="l75"/>
            <w:bookmarkStart w:id="45" w:name="l76"/>
            <w:bookmarkStart w:id="46" w:name="l77"/>
            <w:bookmarkStart w:id="47" w:name="l78"/>
            <w:bookmarkStart w:id="48" w:name="l79"/>
            <w:bookmarkStart w:id="49" w:name="l80"/>
            <w:bookmarkStart w:id="50" w:name="l81"/>
            <w:bookmarkStart w:id="51" w:name="l82"/>
            <w:bookmarkStart w:id="52" w:name="l83"/>
            <w:bookmarkStart w:id="53" w:name="l84"/>
            <w:bookmarkStart w:id="54" w:name="l85"/>
            <w:bookmarkStart w:id="55" w:name="l86"/>
            <w:bookmarkStart w:id="56" w:name="l87"/>
            <w:bookmarkStart w:id="57" w:name="l88"/>
            <w:bookmarkStart w:id="58" w:name="l89"/>
            <w:bookmarkStart w:id="59" w:name="l90"/>
            <w:bookmarkStart w:id="60" w:name="l91"/>
            <w:bookmarkStart w:id="61" w:name="l92"/>
            <w:bookmarkStart w:id="62" w:name="l93"/>
            <w:bookmarkStart w:id="63" w:name="l94"/>
            <w:bookmarkStart w:id="64" w:name="l95"/>
            <w:bookmarkStart w:id="65" w:name="l96"/>
            <w:bookmarkStart w:id="66" w:name="l97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Нефинансовые активы,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 Общая балансовая стоимость недвижимого государственного имущества,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 w:rsidP="002A5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A5169">
              <w:rPr>
                <w:rFonts w:ascii="Arial" w:hAnsi="Arial" w:cs="Arial"/>
                <w:sz w:val="20"/>
                <w:szCs w:val="20"/>
              </w:rPr>
              <w:t>335992,94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1.1.1. Стоимость имущества, закрепленного собственником имущества за государственным бюджетным учреждением на праве оперативного управления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 w:rsidP="002A5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A5169">
              <w:rPr>
                <w:rFonts w:ascii="Arial" w:hAnsi="Arial" w:cs="Arial"/>
                <w:sz w:val="20"/>
                <w:szCs w:val="20"/>
              </w:rPr>
              <w:t>335992,94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1.1.2. Стоимость имущества, приобретенного государственным бюджетным учреждением (подразделением) за счет выделенных собственником имущества учреждения средств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67" w:name="l151"/>
            <w:bookmarkEnd w:id="67"/>
            <w:r>
              <w:rPr>
                <w:rFonts w:ascii="Arial" w:hAnsi="Arial" w:cs="Arial"/>
                <w:sz w:val="20"/>
                <w:szCs w:val="20"/>
              </w:rPr>
              <w:t xml:space="preserve">1.1.3. Стоимость имущества, приобретенного </w:t>
            </w:r>
            <w:r w:rsidR="00C43891">
              <w:rPr>
                <w:rFonts w:ascii="Arial" w:hAnsi="Arial" w:cs="Arial"/>
                <w:sz w:val="20"/>
                <w:szCs w:val="20"/>
              </w:rPr>
              <w:t>муниципальным</w:t>
            </w:r>
            <w:r>
              <w:rPr>
                <w:rFonts w:ascii="Arial" w:hAnsi="Arial" w:cs="Arial"/>
                <w:sz w:val="20"/>
                <w:szCs w:val="20"/>
              </w:rPr>
              <w:t xml:space="preserve"> бюджетным учреждением (подразделением) за счет доходов, полученных от платной и иной приносящей доход деятельности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1.1.4. Остаточная стоимость недвижимого государственного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 w:rsidP="002A51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A5169">
              <w:rPr>
                <w:rFonts w:ascii="Arial" w:hAnsi="Arial" w:cs="Arial"/>
                <w:sz w:val="20"/>
                <w:szCs w:val="20"/>
              </w:rPr>
              <w:t>38245,23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1.2. Общая балансовая стоимость движимого государственного имущества,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1.2.1. Общая балансовая стоимость особо ценного движимого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rHeight w:val="297"/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1.2.2. Остаточная стоимость особо ценного движимого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II. Финансовые активы,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68" w:name="l169"/>
            <w:bookmarkEnd w:id="68"/>
            <w:r>
              <w:rPr>
                <w:rFonts w:ascii="Arial" w:hAnsi="Arial" w:cs="Arial"/>
                <w:sz w:val="20"/>
                <w:szCs w:val="20"/>
              </w:rPr>
              <w:t xml:space="preserve">2.1. Дебиторская задолженность по доходам, полученным за счет средств федерального бюджета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69" w:name="l152"/>
            <w:bookmarkEnd w:id="69"/>
            <w:r>
              <w:rPr>
                <w:rFonts w:ascii="Arial" w:hAnsi="Arial" w:cs="Arial"/>
                <w:sz w:val="20"/>
                <w:szCs w:val="20"/>
              </w:rPr>
              <w:t xml:space="preserve">2.2. Дебиторская задолженность по выданным авансам, полученным за счет средств федерального бюджета,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2.2.1. по выданным авансам на услуги связи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2.2.2. по выданным авансам на транспортные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2.2.3. по выданным авансам на коммунальные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2.2.4. по выданным авансам на услуги по содержанию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2.2.5. по выданным авансам на прочие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2.2.6. по выданным авансам на приобретение основных средств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2.2.7. по выданным авансам на приобретение нематериальных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0" w:name="l170"/>
            <w:bookmarkEnd w:id="70"/>
            <w:r>
              <w:rPr>
                <w:rFonts w:ascii="Arial" w:hAnsi="Arial" w:cs="Arial"/>
                <w:sz w:val="20"/>
                <w:szCs w:val="20"/>
              </w:rPr>
              <w:t xml:space="preserve">2.2.8. по выданным авансам на приобретение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непроизведенных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1" w:name="l153"/>
            <w:bookmarkEnd w:id="71"/>
            <w:r>
              <w:rPr>
                <w:rFonts w:ascii="Arial" w:hAnsi="Arial" w:cs="Arial"/>
                <w:sz w:val="20"/>
                <w:szCs w:val="20"/>
              </w:rPr>
              <w:t xml:space="preserve">2.2.9. по выданным авансам на приобретение материальных запасов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2.2.10. по выданным авансам на прочие расходы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 Дебиторская задолженность по выданным авансам за счет доходов, полученных от платной и иной приносящей доход деятельности,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2.3.1. по выданным авансам на услуги связи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2.3.2. по выданным авансам на транспортные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2.3.3. по выданным авансам на коммунальные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2.3.4. по выданным авансам на услуги по содержанию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2.3.5. по выданным авансам на прочие услуги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2" w:name="l171"/>
            <w:bookmarkEnd w:id="72"/>
            <w:r>
              <w:rPr>
                <w:rFonts w:ascii="Arial" w:hAnsi="Arial" w:cs="Arial"/>
                <w:sz w:val="20"/>
                <w:szCs w:val="20"/>
              </w:rPr>
              <w:t xml:space="preserve">2.3.6. по выданным авансам на приобретение основных средств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3" w:name="l154"/>
            <w:bookmarkEnd w:id="73"/>
            <w:r>
              <w:rPr>
                <w:rFonts w:ascii="Arial" w:hAnsi="Arial" w:cs="Arial"/>
                <w:sz w:val="20"/>
                <w:szCs w:val="20"/>
              </w:rPr>
              <w:t xml:space="preserve">2.3.7. по выданным авансам на приобретение нематериальных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2.3.8. по выданным авансам на приобретение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непроизведенных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2.3.9. по выданным авансам на приобретение материальных запасов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2.3.10. по выданным авансам на прочие расходы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III. Обязательства,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3.1. Просроченная кредиторская задолженность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 Кредиторская задолженность по расчетам с поставщиками и подрядчиками за счет средств федерального бюджета,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3.2.1. по начислениям на выплаты по оплате труда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4" w:name="l172"/>
            <w:bookmarkEnd w:id="74"/>
            <w:r>
              <w:rPr>
                <w:rFonts w:ascii="Arial" w:hAnsi="Arial" w:cs="Arial"/>
                <w:sz w:val="20"/>
                <w:szCs w:val="20"/>
              </w:rPr>
              <w:t xml:space="preserve">3.2.2. по оплате услуг связи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3.2.3. по оплате транспортных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5" w:name="l155"/>
            <w:bookmarkEnd w:id="75"/>
            <w:r>
              <w:rPr>
                <w:rFonts w:ascii="Arial" w:hAnsi="Arial" w:cs="Arial"/>
                <w:sz w:val="20"/>
                <w:szCs w:val="20"/>
              </w:rPr>
              <w:t xml:space="preserve">3.2.4. по оплате коммунальных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3.2.5. по оплате услуг по содержанию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3.2.6. по оплате прочих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3.2.7. по приобретению основных средств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3.2.8. по приобретению нематериальных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3.2.9. по приобретению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непроизведенных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3.2.10. по приобретению материальных запасов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3.2.11. по оплате прочих расходов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3.2.12. по платежам в бюджет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3.2.13. по прочим расчетам с кредиторами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6" w:name="l173"/>
            <w:bookmarkEnd w:id="76"/>
            <w:r>
              <w:rPr>
                <w:rFonts w:ascii="Arial" w:hAnsi="Arial" w:cs="Arial"/>
                <w:sz w:val="20"/>
                <w:szCs w:val="20"/>
              </w:rPr>
              <w:t xml:space="preserve">3.3. Кредиторская задолженность по расчетам с поставщиками и подрядчиками за счет доходов, полученных от платной и иной </w:t>
            </w:r>
            <w:bookmarkStart w:id="77" w:name="l156"/>
            <w:bookmarkEnd w:id="77"/>
            <w:r>
              <w:rPr>
                <w:rFonts w:ascii="Arial" w:hAnsi="Arial" w:cs="Arial"/>
                <w:sz w:val="20"/>
                <w:szCs w:val="20"/>
              </w:rPr>
              <w:t xml:space="preserve">приносящей доход деятельности, всего: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3.3.1. по начислениям на выплаты по оплате труда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3.3.2. по оплате услуг связи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3.3.3. по оплате транспортных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3.3.4. по оплате коммунальных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3.3.5. по оплате услуг по содержанию имущества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3.3.6. по оплате прочих услуг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3.3.7. по приобретению основных средств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3.3.8. по приобретению нематериальных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3.3.9. по приобретению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непроизведенных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3.3.10. по приобретению материальных запасов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3.3.11. по оплате прочих расходов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8" w:name="l174"/>
            <w:bookmarkEnd w:id="78"/>
            <w:r>
              <w:rPr>
                <w:rFonts w:ascii="Arial" w:hAnsi="Arial" w:cs="Arial"/>
                <w:sz w:val="20"/>
                <w:szCs w:val="20"/>
              </w:rPr>
              <w:t xml:space="preserve">3.3.12. по платежам в бюджет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79" w:name="l157"/>
            <w:bookmarkEnd w:id="79"/>
            <w:r>
              <w:rPr>
                <w:rFonts w:ascii="Arial" w:hAnsi="Arial" w:cs="Arial"/>
                <w:sz w:val="20"/>
                <w:szCs w:val="20"/>
              </w:rPr>
              <w:t xml:space="preserve">3.3.13. по прочим расчетам с кредиторами </w:t>
            </w:r>
          </w:p>
        </w:tc>
        <w:tc>
          <w:tcPr>
            <w:tcW w:w="6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  <w:r w:rsidR="008F1236">
        <w:rPr>
          <w:rFonts w:ascii="Arial" w:hAnsi="Arial" w:cs="Arial"/>
          <w:sz w:val="20"/>
          <w:szCs w:val="20"/>
        </w:rPr>
        <w:t>-</w:t>
      </w:r>
    </w:p>
    <w:p w:rsidR="00922AFC" w:rsidRDefault="00922AFC" w:rsidP="00922AFC">
      <w:pPr>
        <w:pStyle w:val="a4"/>
        <w:jc w:val="center"/>
        <w:outlineLvl w:val="3"/>
        <w:rPr>
          <w:rFonts w:ascii="Arial" w:hAnsi="Arial" w:cs="Arial"/>
          <w:b/>
          <w:bCs/>
          <w:sz w:val="27"/>
          <w:szCs w:val="27"/>
        </w:rPr>
      </w:pPr>
      <w:bookmarkStart w:id="80" w:name="l158"/>
      <w:bookmarkEnd w:id="80"/>
      <w:r>
        <w:rPr>
          <w:rFonts w:ascii="Arial" w:hAnsi="Arial" w:cs="Arial"/>
          <w:b/>
          <w:bCs/>
          <w:sz w:val="27"/>
          <w:szCs w:val="27"/>
        </w:rPr>
        <w:t xml:space="preserve">III. Показатели по поступлениям и выплатам </w:t>
      </w:r>
      <w:proofErr w:type="spellStart"/>
      <w:r w:rsidR="008F1236">
        <w:rPr>
          <w:rFonts w:ascii="Arial" w:hAnsi="Arial" w:cs="Arial"/>
          <w:b/>
          <w:bCs/>
          <w:sz w:val="27"/>
          <w:szCs w:val="27"/>
        </w:rPr>
        <w:t>учреждении</w:t>
      </w:r>
      <w:r>
        <w:rPr>
          <w:rFonts w:ascii="Arial" w:hAnsi="Arial" w:cs="Arial"/>
          <w:b/>
          <w:bCs/>
          <w:sz w:val="27"/>
          <w:szCs w:val="27"/>
        </w:rPr>
        <w:t>я</w:t>
      </w:r>
      <w:proofErr w:type="spellEnd"/>
      <w:r>
        <w:rPr>
          <w:rFonts w:ascii="Arial" w:hAnsi="Arial" w:cs="Arial"/>
          <w:b/>
          <w:bCs/>
          <w:sz w:val="27"/>
          <w:szCs w:val="27"/>
        </w:rPr>
        <w:t xml:space="preserve"> </w:t>
      </w:r>
    </w:p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5376" w:type="pct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50"/>
        <w:gridCol w:w="2086"/>
        <w:gridCol w:w="549"/>
        <w:gridCol w:w="1776"/>
        <w:gridCol w:w="2419"/>
      </w:tblGrid>
      <w:tr w:rsidR="00922AFC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показателя </w:t>
            </w:r>
            <w:bookmarkStart w:id="81" w:name="l98"/>
            <w:bookmarkStart w:id="82" w:name="l99"/>
            <w:bookmarkStart w:id="83" w:name="l100"/>
            <w:bookmarkStart w:id="84" w:name="l101"/>
            <w:bookmarkStart w:id="85" w:name="l102"/>
            <w:bookmarkStart w:id="86" w:name="l103"/>
            <w:bookmarkStart w:id="87" w:name="l104"/>
            <w:bookmarkStart w:id="88" w:name="l105"/>
            <w:bookmarkStart w:id="89" w:name="l106"/>
            <w:bookmarkStart w:id="90" w:name="l107"/>
            <w:bookmarkStart w:id="91" w:name="l108"/>
            <w:bookmarkStart w:id="92" w:name="l109"/>
            <w:bookmarkStart w:id="93" w:name="l110"/>
            <w:bookmarkStart w:id="94" w:name="l111"/>
            <w:bookmarkStart w:id="95" w:name="l112"/>
            <w:bookmarkStart w:id="96" w:name="l113"/>
            <w:bookmarkStart w:id="97" w:name="l114"/>
            <w:bookmarkStart w:id="98" w:name="l115"/>
            <w:bookmarkStart w:id="99" w:name="l116"/>
            <w:bookmarkStart w:id="100" w:name="l117"/>
            <w:bookmarkStart w:id="101" w:name="l118"/>
            <w:bookmarkStart w:id="102" w:name="l119"/>
            <w:bookmarkStart w:id="103" w:name="l120"/>
            <w:bookmarkStart w:id="104" w:name="l121"/>
            <w:bookmarkStart w:id="105" w:name="l122"/>
            <w:bookmarkStart w:id="106" w:name="l123"/>
            <w:bookmarkStart w:id="107" w:name="l124"/>
            <w:bookmarkStart w:id="108" w:name="l125"/>
            <w:bookmarkStart w:id="109" w:name="l126"/>
            <w:bookmarkStart w:id="110" w:name="l127"/>
            <w:bookmarkStart w:id="111" w:name="l128"/>
            <w:bookmarkStart w:id="112" w:name="l129"/>
            <w:bookmarkStart w:id="113" w:name="l130"/>
            <w:bookmarkStart w:id="114" w:name="l131"/>
            <w:bookmarkStart w:id="115" w:name="l132"/>
            <w:bookmarkStart w:id="116" w:name="l133"/>
            <w:bookmarkStart w:id="117" w:name="l134"/>
            <w:bookmarkStart w:id="118" w:name="l135"/>
            <w:bookmarkStart w:id="119" w:name="l136"/>
            <w:bookmarkStart w:id="120" w:name="l137"/>
            <w:bookmarkStart w:id="121" w:name="l138"/>
            <w:bookmarkStart w:id="122" w:name="l139"/>
            <w:bookmarkStart w:id="123" w:name="l140"/>
            <w:bookmarkStart w:id="124" w:name="l141"/>
            <w:bookmarkStart w:id="125" w:name="l142"/>
            <w:bookmarkStart w:id="126" w:name="l143"/>
            <w:bookmarkStart w:id="127" w:name="l144"/>
            <w:bookmarkStart w:id="128" w:name="l145"/>
            <w:bookmarkStart w:id="129" w:name="l146"/>
            <w:bookmarkStart w:id="130" w:name="l147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Код по бюджетной классификации операции сектора государственного управления 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</w:t>
            </w:r>
          </w:p>
        </w:tc>
        <w:tc>
          <w:tcPr>
            <w:tcW w:w="2081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 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операции по лицевым счетам, открытым в органах Федерального казначейства 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операции по счетам, открытым в кредитных организациях в иностранной валюте 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Поступления,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1 952 400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на выполнение государственного задания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 w:rsidP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A5169">
              <w:rPr>
                <w:rFonts w:ascii="Arial" w:hAnsi="Arial" w:cs="Arial"/>
                <w:sz w:val="20"/>
                <w:szCs w:val="20"/>
              </w:rPr>
              <w:t>1 952</w:t>
            </w:r>
            <w:r w:rsidR="00911B2A">
              <w:rPr>
                <w:rFonts w:ascii="Arial" w:hAnsi="Arial" w:cs="Arial"/>
                <w:sz w:val="20"/>
                <w:szCs w:val="20"/>
              </w:rPr>
              <w:t xml:space="preserve"> 400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субсидии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выплаты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Поступления от оказания </w:t>
            </w:r>
            <w:r w:rsidR="00C43891">
              <w:rPr>
                <w:rFonts w:ascii="Arial" w:hAnsi="Arial" w:cs="Arial"/>
                <w:sz w:val="20"/>
                <w:szCs w:val="20"/>
              </w:rPr>
              <w:t>муниципальн</w:t>
            </w:r>
            <w:r>
              <w:rPr>
                <w:rFonts w:ascii="Arial" w:hAnsi="Arial" w:cs="Arial"/>
                <w:sz w:val="20"/>
                <w:szCs w:val="20"/>
              </w:rPr>
              <w:t xml:space="preserve">ым бюджетным учреждением </w:t>
            </w:r>
            <w:bookmarkStart w:id="131" w:name="l159"/>
            <w:bookmarkEnd w:id="131"/>
            <w:r>
              <w:rPr>
                <w:rFonts w:ascii="Arial" w:hAnsi="Arial" w:cs="Arial"/>
                <w:sz w:val="20"/>
                <w:szCs w:val="20"/>
              </w:rPr>
              <w:t xml:space="preserve">(подразделением) услуг (выполнения работ), предоставление которых для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физических и юридических лиц осуществляется на платной основе, всего: 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D2D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Доходы от дискотеки</w:t>
            </w:r>
            <w:r w:rsidR="00922A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Услуга N 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Услуга N 3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Поступления от иной приносящей доход деятельности,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Поступления от реализации ценных бумаг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Выплаты,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900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1 952</w:t>
            </w:r>
            <w:r w:rsidR="00911B2A">
              <w:rPr>
                <w:rFonts w:ascii="Arial" w:hAnsi="Arial" w:cs="Arial"/>
                <w:sz w:val="20"/>
                <w:szCs w:val="20"/>
              </w:rPr>
              <w:t xml:space="preserve"> 400</w:t>
            </w:r>
            <w:r w:rsidR="008F123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Оплата труда и начисления на выплаты по оплате труда,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1 437 700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gridSpan w:val="3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Заработная плата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1 104 200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Прочие выплаты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32" w:name="l175"/>
            <w:bookmarkEnd w:id="132"/>
            <w:r>
              <w:rPr>
                <w:rFonts w:ascii="Arial" w:hAnsi="Arial" w:cs="Arial"/>
                <w:sz w:val="20"/>
                <w:szCs w:val="20"/>
              </w:rPr>
              <w:t xml:space="preserve">212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133" w:name="l160"/>
            <w:bookmarkEnd w:id="133"/>
            <w:r>
              <w:rPr>
                <w:rFonts w:ascii="Arial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213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333 500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Оплата работ, услуг,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Pr="00D63318" w:rsidRDefault="002A516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491800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Услуги связи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221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D2D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Транспортные услуги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Коммунальные услуги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370 800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Арендная плата за пользование имуществом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Работы, услуги по содержанию имущества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Безвозмездные перечисления организациям,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241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Социальное обеспечение,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Пособия по социальной помощи населению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134" w:name="l176"/>
            <w:bookmarkEnd w:id="134"/>
            <w:r>
              <w:rPr>
                <w:rFonts w:ascii="Arial" w:hAnsi="Arial" w:cs="Arial"/>
                <w:sz w:val="20"/>
                <w:szCs w:val="20"/>
              </w:rPr>
              <w:t xml:space="preserve">Пенсии, пособия, выплачиваемые организациями сектора </w:t>
            </w:r>
            <w:bookmarkStart w:id="135" w:name="l161"/>
            <w:bookmarkEnd w:id="135"/>
            <w:r>
              <w:rPr>
                <w:rFonts w:ascii="Arial" w:hAnsi="Arial" w:cs="Arial"/>
                <w:sz w:val="20"/>
                <w:szCs w:val="20"/>
              </w:rPr>
              <w:t xml:space="preserve">государственного управления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263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Прочие расходы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290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Поступление нефинансовых активов,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основных средств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нематериальных активов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320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непроизводственных активов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материальных запасов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9 900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Поступление финансовых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активов, всего: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500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из них: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ценных бумаг,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кроме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520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Увеличение стоимости акций и иных форм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530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публичных обязательств, всего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8F123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8F1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   </w:t>
      </w:r>
      <w:bookmarkStart w:id="136" w:name="l148"/>
      <w:bookmarkStart w:id="137" w:name="l162"/>
      <w:bookmarkEnd w:id="136"/>
      <w:bookmarkEnd w:id="137"/>
    </w:p>
    <w:tbl>
      <w:tblPr>
        <w:tblW w:w="5376" w:type="pct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604"/>
        <w:gridCol w:w="914"/>
        <w:gridCol w:w="2562"/>
      </w:tblGrid>
      <w:tr w:rsidR="00922AFC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bookmarkStart w:id="138" w:name="l182"/>
            <w:bookmarkEnd w:id="13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2E71"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 xml:space="preserve">уководителя </w:t>
            </w:r>
            <w:r w:rsidR="00C43891"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бюджетного учреждения (подразделения) по финансовым вопросам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316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Чеханатова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Л.П.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(подпись) </w:t>
            </w:r>
          </w:p>
        </w:tc>
        <w:tc>
          <w:tcPr>
            <w:tcW w:w="127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(расшифровка подписи) 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бухгалтер </w:t>
            </w:r>
            <w:r w:rsidR="00C43891"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бюджетного учреждения (подразделения)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2A5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Федина М.В.</w:t>
            </w:r>
            <w:r w:rsidR="00922AF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2AFC">
        <w:trPr>
          <w:tblCellSpacing w:w="0" w:type="dxa"/>
        </w:trPr>
        <w:tc>
          <w:tcPr>
            <w:tcW w:w="0" w:type="auto"/>
            <w:vMerge/>
            <w:vAlign w:val="center"/>
          </w:tcPr>
          <w:p w:rsidR="00922AFC" w:rsidRDefault="00922A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27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AFC" w:rsidRDefault="00922A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922AFC" w:rsidRDefault="00922AFC" w:rsidP="00922AFC">
      <w:pPr>
        <w:pStyle w:val="a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366F22" w:rsidRDefault="00366F22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/>
    <w:p w:rsidR="00436CBA" w:rsidRDefault="00436CBA" w:rsidP="00436CBA">
      <w:pPr>
        <w:pStyle w:val="a4"/>
        <w:rPr>
          <w:rFonts w:ascii="Arial" w:hAnsi="Arial" w:cs="Arial"/>
          <w:sz w:val="20"/>
          <w:szCs w:val="20"/>
        </w:rPr>
      </w:pPr>
    </w:p>
    <w:sectPr w:rsidR="00436CBA" w:rsidSect="002B5CF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922AFC"/>
    <w:rsid w:val="000F5532"/>
    <w:rsid w:val="00171E97"/>
    <w:rsid w:val="001E0AB6"/>
    <w:rsid w:val="002A5169"/>
    <w:rsid w:val="002B5CF8"/>
    <w:rsid w:val="003168D5"/>
    <w:rsid w:val="00366F22"/>
    <w:rsid w:val="003B6357"/>
    <w:rsid w:val="00436CBA"/>
    <w:rsid w:val="0060022B"/>
    <w:rsid w:val="00772E71"/>
    <w:rsid w:val="008D2D30"/>
    <w:rsid w:val="008F1236"/>
    <w:rsid w:val="00911B2A"/>
    <w:rsid w:val="00922AFC"/>
    <w:rsid w:val="00AC7D9E"/>
    <w:rsid w:val="00C43891"/>
    <w:rsid w:val="00C543C9"/>
    <w:rsid w:val="00CC27F4"/>
    <w:rsid w:val="00D63318"/>
    <w:rsid w:val="00DD6D47"/>
    <w:rsid w:val="00DE2553"/>
    <w:rsid w:val="00F3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D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2AFC"/>
    <w:rPr>
      <w:color w:val="0066CC"/>
      <w:u w:val="single"/>
    </w:rPr>
  </w:style>
  <w:style w:type="paragraph" w:styleId="a4">
    <w:name w:val="Normal (Web)"/>
    <w:basedOn w:val="a"/>
    <w:rsid w:val="00922AFC"/>
    <w:pPr>
      <w:textAlignment w:val="top"/>
    </w:pPr>
  </w:style>
  <w:style w:type="paragraph" w:styleId="a5">
    <w:name w:val="Balloon Text"/>
    <w:basedOn w:val="a"/>
    <w:semiHidden/>
    <w:rsid w:val="00DD6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902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</dc:creator>
  <cp:lastModifiedBy>7856</cp:lastModifiedBy>
  <cp:revision>4</cp:revision>
  <cp:lastPrinted>2013-01-31T05:30:00Z</cp:lastPrinted>
  <dcterms:created xsi:type="dcterms:W3CDTF">2017-01-24T06:36:00Z</dcterms:created>
  <dcterms:modified xsi:type="dcterms:W3CDTF">2017-02-17T02:15:00Z</dcterms:modified>
</cp:coreProperties>
</file>