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20A" w:rsidRPr="0085120A" w:rsidRDefault="0085120A" w:rsidP="0085120A">
      <w:pPr>
        <w:shd w:val="clear" w:color="auto" w:fill="FFFFFF"/>
        <w:spacing w:before="180" w:after="180" w:line="240" w:lineRule="auto"/>
        <w:jc w:val="right"/>
        <w:rPr>
          <w:rFonts w:ascii="Tahoma" w:eastAsia="Times New Roman" w:hAnsi="Tahoma" w:cs="Tahoma"/>
          <w:color w:val="000000"/>
          <w:sz w:val="18"/>
          <w:szCs w:val="18"/>
        </w:rPr>
      </w:pPr>
      <w:r>
        <w:rPr>
          <w:rFonts w:ascii="Tahoma" w:eastAsia="Times New Roman" w:hAnsi="Tahoma" w:cs="Tahoma"/>
          <w:color w:val="000000"/>
          <w:sz w:val="18"/>
          <w:szCs w:val="18"/>
        </w:rPr>
        <w:t>утвержден решением № 51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br/>
      </w:r>
      <w:r>
        <w:rPr>
          <w:rFonts w:ascii="Tahoma" w:eastAsia="Times New Roman" w:hAnsi="Tahoma" w:cs="Tahoma"/>
          <w:color w:val="000000"/>
          <w:sz w:val="18"/>
          <w:szCs w:val="18"/>
        </w:rPr>
        <w:t>семнадцатой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сес</w:t>
      </w:r>
      <w:r>
        <w:rPr>
          <w:rFonts w:ascii="Tahoma" w:eastAsia="Times New Roman" w:hAnsi="Tahoma" w:cs="Tahoma"/>
          <w:color w:val="000000"/>
          <w:sz w:val="18"/>
          <w:szCs w:val="18"/>
        </w:rPr>
        <w:t>сии</w:t>
      </w:r>
      <w:r>
        <w:rPr>
          <w:rFonts w:ascii="Tahoma" w:eastAsia="Times New Roman" w:hAnsi="Tahoma" w:cs="Tahoma"/>
          <w:color w:val="000000"/>
          <w:sz w:val="18"/>
          <w:szCs w:val="18"/>
        </w:rPr>
        <w:br/>
      </w:r>
      <w:proofErr w:type="gramStart"/>
      <w:r>
        <w:rPr>
          <w:rFonts w:ascii="Tahoma" w:eastAsia="Times New Roman" w:hAnsi="Tahoma" w:cs="Tahoma"/>
          <w:color w:val="000000"/>
          <w:sz w:val="18"/>
          <w:szCs w:val="18"/>
        </w:rPr>
        <w:t>Совета депутатов 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br/>
        <w:t xml:space="preserve">Татарского района </w:t>
      </w:r>
      <w:r>
        <w:rPr>
          <w:rFonts w:ascii="Tahoma" w:eastAsia="Times New Roman" w:hAnsi="Tahoma" w:cs="Tahoma"/>
          <w:color w:val="000000"/>
          <w:sz w:val="18"/>
          <w:szCs w:val="18"/>
        </w:rPr>
        <w:t>Новосибирской области</w:t>
      </w:r>
      <w:r>
        <w:rPr>
          <w:rFonts w:ascii="Tahoma" w:eastAsia="Times New Roman" w:hAnsi="Tahoma" w:cs="Tahoma"/>
          <w:color w:val="000000"/>
          <w:sz w:val="18"/>
          <w:szCs w:val="18"/>
        </w:rPr>
        <w:br/>
        <w:t>пятого</w:t>
      </w:r>
      <w:r w:rsidR="002610A9">
        <w:rPr>
          <w:rFonts w:ascii="Tahoma" w:eastAsia="Times New Roman" w:hAnsi="Tahoma" w:cs="Tahoma"/>
          <w:color w:val="000000"/>
          <w:sz w:val="18"/>
          <w:szCs w:val="18"/>
        </w:rPr>
        <w:t xml:space="preserve"> созыва</w:t>
      </w:r>
      <w:proofErr w:type="gramEnd"/>
      <w:r w:rsidR="002610A9">
        <w:rPr>
          <w:rFonts w:ascii="Tahoma" w:eastAsia="Times New Roman" w:hAnsi="Tahoma" w:cs="Tahoma"/>
          <w:color w:val="000000"/>
          <w:sz w:val="18"/>
          <w:szCs w:val="18"/>
        </w:rPr>
        <w:br/>
        <w:t>от 02.03.2017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года</w:t>
      </w:r>
    </w:p>
    <w:p w:rsidR="0085120A" w:rsidRPr="0085120A" w:rsidRDefault="0085120A" w:rsidP="0085120A">
      <w:pPr>
        <w:shd w:val="clear" w:color="auto" w:fill="FFFFFF"/>
        <w:spacing w:before="150" w:after="0" w:line="234" w:lineRule="atLeast"/>
        <w:jc w:val="center"/>
        <w:outlineLvl w:val="2"/>
        <w:rPr>
          <w:rFonts w:ascii="Arial" w:eastAsia="Times New Roman" w:hAnsi="Arial" w:cs="Arial"/>
          <w:sz w:val="20"/>
          <w:szCs w:val="20"/>
        </w:rPr>
      </w:pPr>
      <w:r w:rsidRPr="0085120A">
        <w:rPr>
          <w:rFonts w:ascii="Arial" w:eastAsia="Times New Roman" w:hAnsi="Arial" w:cs="Arial"/>
          <w:color w:val="E2341D"/>
          <w:sz w:val="20"/>
          <w:szCs w:val="20"/>
        </w:rPr>
        <w:br/>
      </w:r>
      <w:r w:rsidRPr="0085120A">
        <w:rPr>
          <w:rFonts w:ascii="Arial" w:eastAsia="Times New Roman" w:hAnsi="Arial" w:cs="Arial"/>
          <w:sz w:val="20"/>
          <w:szCs w:val="20"/>
        </w:rPr>
        <w:t>Отчет главы Красноярского сельсовета о результатах деятельности администрации сельсовета и иных подведомственных ему органов местного самоуправления за 2016 год.</w:t>
      </w:r>
    </w:p>
    <w:p w:rsidR="0085120A" w:rsidRPr="0085120A" w:rsidRDefault="0085120A" w:rsidP="0085120A">
      <w:pPr>
        <w:shd w:val="clear" w:color="auto" w:fill="FFFFFF"/>
        <w:spacing w:before="180" w:after="18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br/>
      </w:r>
      <w:r w:rsidRPr="0085120A">
        <w:rPr>
          <w:rFonts w:ascii="Tahoma" w:eastAsia="Times New Roman" w:hAnsi="Tahoma" w:cs="Tahoma"/>
          <w:b/>
          <w:bCs/>
          <w:color w:val="000000"/>
          <w:sz w:val="18"/>
        </w:rPr>
        <w:t>Добрый день, уважаемые депутаты, коллеги!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Муниципальное управление в </w:t>
      </w:r>
      <w:r>
        <w:rPr>
          <w:rFonts w:ascii="Tahoma" w:eastAsia="Times New Roman" w:hAnsi="Tahoma" w:cs="Tahoma"/>
          <w:color w:val="000000"/>
          <w:sz w:val="18"/>
          <w:szCs w:val="18"/>
        </w:rPr>
        <w:t xml:space="preserve">Красноярском 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сельсовете осуществляется в соответствии с Уставом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 через органы местного самоуправления, структуру которых составляют: Совет депутатов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сельсовета, Глава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сельсовета, администрация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Вся работа по надлежащему исполнению вопросов местного значения </w:t>
      </w:r>
      <w:proofErr w:type="gram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( </w:t>
      </w:r>
      <w:proofErr w:type="gram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а их по ФЗ №131-ФЗ предусмотрено 38) организуется и осуществляется администрацией сельсовета – исполнительно распорядительным органом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сельсовета. На сегодняшний день в штате администрации 3 муниципальных служащих, 1 глава сельсовета, 3 рабочих специальностей. Все служащие и работники соответствуют своим должностям предъявленным о </w:t>
      </w:r>
      <w:proofErr w:type="gram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законодательстве</w:t>
      </w:r>
      <w:proofErr w:type="gram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о муниципальной службе требованиям по образованию, по своим деловым и моральным качествам.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Общая стратегия работы строится через перспективное комплексное планирование совместной деятельности. Сформирована нормативно-правовая база местного самоуправления. Постоянно идет работа с Уставом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сельсовета, приведение его в соответствие с действующим законодательством.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был издано 37 муниципальных правовых актов различной направленности, 67 распорядительных документов по организационной деятельности сельсовета на территории поселения.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Из разных служб района и области за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 к нам поступило 310 различных документов, из них более 10 % предписывающих оказать помощь различным структурам администрации района в исполнении каких-либо мероприятий, исполнение которых нами организовывалось с соблюдением сроков их исполнений.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>За прошедший год специалистами администрации было подготовлено 39 проектов правовых актов для Совета депутатов, которые все были приняты.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Организация исполнения муниципальных нормативных правовых актов проводится в соответствии с регламентом работы администрации поселения и осуществлением контроля. </w:t>
      </w:r>
      <w:proofErr w:type="gram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Кроме этого, муниципальные нормативные правовые акты, деятельность администрации регулярно освещаются в средствах массовой информации в газете «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Красноярский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вестник», подшивка которого имеется в сельской библиотеки и в помещении администрации, на официальном сайте администрации в сети «Интернет».</w:t>
      </w:r>
      <w:proofErr w:type="gramEnd"/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Специалистами администрации постоянно проводится </w:t>
      </w:r>
      <w:proofErr w:type="spell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антикоррупционная</w:t>
      </w:r>
      <w:proofErr w:type="spell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экспертиза принятых муниципальных правовых актов и их проектов. Нормативные правовые акты ежемесячно направляются в прокуратуру Татарского района. Так же принятые нормативные правовые акты направляются в министерство юстиции Новосибирской области для внесения в областной регистр муниципальных нормативных правовых актов Новосибирской области.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 целях расширения публичности в деятельности муниципалитета, поддержке его работы населением в поселении проводятся публичные слушания по внесению дополнений и изменений в Устав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сельсовета, обсуждение различных принимаемых программ и правил. Проводятся совещания при главе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 с приглашением всех желающих - 12 за год, рассмотрено 36 вопросов: благоустройство поселения, работа культуры, работа ЖХК, пожарная безопасность, организация праздников и др.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Как и в прошлые годы, так и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году, Глава поселения на сходах граждан отчитывался перед населением в каждом населенном пункте о своей проделанной работе и о работе администрации.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Одним из полномочий администрации является рассмотрение обращений граждан. Используются различные формы общения с населением – по телефону, личные встречи на приеме, участие в мероприятиях. Цель такого взаимодействия – максимально учесть все пожелания и замечания жителей.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в </w:t>
      </w:r>
      <w:r>
        <w:rPr>
          <w:rFonts w:ascii="Tahoma" w:eastAsia="Times New Roman" w:hAnsi="Tahoma" w:cs="Tahoma"/>
          <w:color w:val="000000"/>
          <w:sz w:val="18"/>
          <w:szCs w:val="18"/>
        </w:rPr>
        <w:t>адрес администрации поступило 1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>37 обращений, решено положительно 99 %. Специалистами оказывалась правовая помощь, консультации в оформлении документов обратившимся гражданам. Тематику обращений граждан можно посмотреть на сайте администрации.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lastRenderedPageBreak/>
        <w:t xml:space="preserve">Важнейшим направлением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стало развитие системы предоставления государственных и муниципальных услуг на территории поселения, предоставление муниципальных услуг</w:t>
      </w:r>
      <w:r>
        <w:rPr>
          <w:rFonts w:ascii="Tahoma" w:eastAsia="Times New Roman" w:hAnsi="Tahoma" w:cs="Tahoma"/>
          <w:color w:val="000000"/>
          <w:sz w:val="18"/>
          <w:szCs w:val="18"/>
        </w:rPr>
        <w:t>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>Теперь о конкретных результатах.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Подводя итоги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года, отмечаю, что администрация строила свою работу в пределах полномочий, определенных федеральным и областным законодательством, Уставом сельсовета. Наша деятельность была направлена на решение вопросов местного значения (статья 5 Устава), и сегодня я расскажу об основных показателях развития за прошедший год.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>
        <w:rPr>
          <w:rFonts w:ascii="Tahoma" w:eastAsia="Times New Roman" w:hAnsi="Tahoma" w:cs="Tahoma"/>
          <w:color w:val="000000"/>
          <w:sz w:val="18"/>
          <w:szCs w:val="18"/>
        </w:rPr>
        <w:t>По состоянию на 1 января 2017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года чис</w:t>
      </w:r>
      <w:r>
        <w:rPr>
          <w:rFonts w:ascii="Tahoma" w:eastAsia="Times New Roman" w:hAnsi="Tahoma" w:cs="Tahoma"/>
          <w:color w:val="000000"/>
          <w:sz w:val="18"/>
          <w:szCs w:val="18"/>
        </w:rPr>
        <w:t>ленность населения составила 425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человек. За </w:t>
      </w:r>
      <w:r>
        <w:rPr>
          <w:rFonts w:ascii="Tahoma" w:eastAsia="Times New Roman" w:hAnsi="Tahoma" w:cs="Tahoma"/>
          <w:color w:val="000000"/>
          <w:sz w:val="18"/>
          <w:szCs w:val="18"/>
        </w:rPr>
        <w:t>2016 год родилось 2 детей, умерло 8 человека. Прибыло 6, выбыло 4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человек. Таким образом, численность население постепенно уменьшается.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Численность получателей мер социальной поддержки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году65 человек или11 % от общей численности населения. Правом на получение субсидий на оплату жилья и коммунальных услуг пользуется 2 заявителя.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>Сельскохозяйственным производством в поселении занимаются 1 сельскохозяйственное предприятие, из 192 хозяйств поселения 92 занимаются ведением личного подсобного хозяйства. На личных</w:t>
      </w:r>
      <w:r w:rsidR="0073573A">
        <w:rPr>
          <w:rFonts w:ascii="Tahoma" w:eastAsia="Times New Roman" w:hAnsi="Tahoma" w:cs="Tahoma"/>
          <w:color w:val="000000"/>
          <w:sz w:val="18"/>
          <w:szCs w:val="18"/>
        </w:rPr>
        <w:t xml:space="preserve"> подворьях граждан на 01.01.2017 г. имеется 121 головы КРС, в т. ч. 60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коро</w:t>
      </w:r>
      <w:r w:rsidR="0073573A">
        <w:rPr>
          <w:rFonts w:ascii="Tahoma" w:eastAsia="Times New Roman" w:hAnsi="Tahoma" w:cs="Tahoma"/>
          <w:color w:val="000000"/>
          <w:sz w:val="18"/>
          <w:szCs w:val="18"/>
        </w:rPr>
        <w:t>в, 21 свиней, 382 овец и коз, 78 лошадей, 1377 птицы.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>Розничный товарооборот составил 11 млн</w:t>
      </w:r>
      <w:proofErr w:type="gram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.р</w:t>
      </w:r>
      <w:proofErr w:type="gram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>ублей, с приростом к 201</w:t>
      </w:r>
      <w:r w:rsidR="0073573A">
        <w:rPr>
          <w:rFonts w:ascii="Tahoma" w:eastAsia="Times New Roman" w:hAnsi="Tahoma" w:cs="Tahoma"/>
          <w:color w:val="000000"/>
          <w:sz w:val="18"/>
          <w:szCs w:val="18"/>
        </w:rPr>
        <w:t>5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5 %. Розничный товарооборот на душу населения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составил 18,4 тыс.рублей. В целом потребительский рынок характеризуется, как стабильный и устойчивый, имеющий достаточно высокую степень товарного насыщения и положительную динамику развития.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>На сегодняшний день малый и средний бизнес представлен</w:t>
      </w:r>
      <w:r w:rsidR="0073573A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ИП </w:t>
      </w:r>
      <w:r w:rsidR="00AE3B2B">
        <w:rPr>
          <w:rFonts w:ascii="Tahoma" w:eastAsia="Times New Roman" w:hAnsi="Tahoma" w:cs="Tahoma"/>
          <w:color w:val="000000"/>
          <w:sz w:val="18"/>
          <w:szCs w:val="18"/>
        </w:rPr>
        <w:t>Погорелова.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b/>
          <w:bCs/>
          <w:color w:val="000000"/>
          <w:sz w:val="18"/>
        </w:rPr>
        <w:t>В сферу жилищно-коммунального хозяйства</w:t>
      </w:r>
      <w:r w:rsidRPr="0085120A">
        <w:rPr>
          <w:rFonts w:ascii="Tahoma" w:eastAsia="Times New Roman" w:hAnsi="Tahoma" w:cs="Tahoma"/>
          <w:color w:val="000000"/>
          <w:sz w:val="18"/>
        </w:rPr>
        <w:t> 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>(МУП «</w:t>
      </w:r>
      <w:proofErr w:type="spell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Кочневское</w:t>
      </w:r>
      <w:proofErr w:type="spell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» по ОУН) поселения за прошедший год вложено: 1,1 млн. руб. на приобретение угля, 100 тыс. руб. на ремонт </w:t>
      </w:r>
      <w:proofErr w:type="spell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водосети</w:t>
      </w:r>
      <w:proofErr w:type="spell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, 70 тыс. руб. 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>На территории работает 1 учреждение культуры, 1 сельская библиотека.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 течение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года на террит</w:t>
      </w:r>
      <w:r w:rsidR="00AE3B2B">
        <w:rPr>
          <w:rFonts w:ascii="Tahoma" w:eastAsia="Times New Roman" w:hAnsi="Tahoma" w:cs="Tahoma"/>
          <w:color w:val="000000"/>
          <w:sz w:val="18"/>
          <w:szCs w:val="18"/>
        </w:rPr>
        <w:t>ории поселения было проведено 2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7 культурно - </w:t>
      </w:r>
      <w:proofErr w:type="spell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досуговых</w:t>
      </w:r>
      <w:proofErr w:type="spell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мероприятий. 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процент охвата населения библиотечным обслуживанием составил 35 %.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библиотека подключена к сети Интернет.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Всего расходы на культуру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за счет всех источников финансирования составили … млн</w:t>
      </w:r>
      <w:proofErr w:type="gramStart"/>
      <w:r w:rsidRPr="0085120A">
        <w:rPr>
          <w:rFonts w:ascii="Tahoma" w:eastAsia="Times New Roman" w:hAnsi="Tahoma" w:cs="Tahoma"/>
          <w:color w:val="000000"/>
          <w:sz w:val="18"/>
          <w:szCs w:val="18"/>
        </w:rPr>
        <w:t>.р</w:t>
      </w:r>
      <w:proofErr w:type="gramEnd"/>
      <w:r w:rsidRPr="0085120A">
        <w:rPr>
          <w:rFonts w:ascii="Tahoma" w:eastAsia="Times New Roman" w:hAnsi="Tahoma" w:cs="Tahoma"/>
          <w:color w:val="000000"/>
          <w:sz w:val="18"/>
          <w:szCs w:val="18"/>
        </w:rPr>
        <w:t>ублей.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Важной составной частью социально-экономической политики </w:t>
      </w:r>
      <w:r>
        <w:rPr>
          <w:rFonts w:ascii="Tahoma" w:eastAsia="Times New Roman" w:hAnsi="Tahoma" w:cs="Tahoma"/>
          <w:color w:val="000000"/>
          <w:sz w:val="18"/>
          <w:szCs w:val="18"/>
        </w:rPr>
        <w:t>Красноярского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сельсовета является развитие физической культуры и спорта.</w:t>
      </w:r>
    </w:p>
    <w:p w:rsidR="0085120A" w:rsidRPr="0085120A" w:rsidRDefault="0085120A" w:rsidP="00F87A73">
      <w:pPr>
        <w:shd w:val="clear" w:color="auto" w:fill="FFFFFF"/>
        <w:spacing w:before="180" w:after="18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в поселении проведено 46 спортивно-массовых и спортивных меропр</w:t>
      </w:r>
      <w:r w:rsidR="00AE3B2B">
        <w:rPr>
          <w:rFonts w:ascii="Tahoma" w:eastAsia="Times New Roman" w:hAnsi="Tahoma" w:cs="Tahoma"/>
          <w:color w:val="000000"/>
          <w:sz w:val="18"/>
          <w:szCs w:val="18"/>
        </w:rPr>
        <w:t>иятий, в которых участвовало 61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человек. На проведение спортивно-массовых мероприятий в </w:t>
      </w:r>
      <w:r>
        <w:rPr>
          <w:rFonts w:ascii="Tahoma" w:eastAsia="Times New Roman" w:hAnsi="Tahoma" w:cs="Tahoma"/>
          <w:color w:val="000000"/>
          <w:sz w:val="18"/>
          <w:szCs w:val="18"/>
        </w:rPr>
        <w:t>2016</w:t>
      </w:r>
      <w:r w:rsidRPr="0085120A">
        <w:rPr>
          <w:rFonts w:ascii="Tahoma" w:eastAsia="Times New Roman" w:hAnsi="Tahoma" w:cs="Tahoma"/>
          <w:color w:val="000000"/>
          <w:sz w:val="18"/>
          <w:szCs w:val="18"/>
        </w:rPr>
        <w:t xml:space="preserve"> году выделено 5 тыс. руб. На сегодняшний день в поселении д</w:t>
      </w:r>
      <w:r w:rsidR="00AE3B2B">
        <w:rPr>
          <w:rFonts w:ascii="Tahoma" w:eastAsia="Times New Roman" w:hAnsi="Tahoma" w:cs="Tahoma"/>
          <w:color w:val="000000"/>
          <w:sz w:val="18"/>
          <w:szCs w:val="18"/>
        </w:rPr>
        <w:t xml:space="preserve">ействует </w:t>
      </w:r>
      <w:proofErr w:type="spellStart"/>
      <w:r w:rsidR="00AE3B2B">
        <w:rPr>
          <w:rFonts w:ascii="Tahoma" w:eastAsia="Times New Roman" w:hAnsi="Tahoma" w:cs="Tahoma"/>
          <w:color w:val="000000"/>
          <w:sz w:val="18"/>
          <w:szCs w:val="18"/>
        </w:rPr>
        <w:t>фитнесзал</w:t>
      </w:r>
      <w:proofErr w:type="spellEnd"/>
      <w:r w:rsidR="00AE3B2B">
        <w:rPr>
          <w:rFonts w:ascii="Tahoma" w:eastAsia="Times New Roman" w:hAnsi="Tahoma" w:cs="Tahoma"/>
          <w:color w:val="000000"/>
          <w:sz w:val="18"/>
          <w:szCs w:val="18"/>
        </w:rPr>
        <w:t xml:space="preserve"> и 1 спортивная площадка. </w:t>
      </w:r>
    </w:p>
    <w:p w:rsidR="000E2606" w:rsidRDefault="000E2606" w:rsidP="00F87A73">
      <w:pPr>
        <w:jc w:val="both"/>
      </w:pPr>
    </w:p>
    <w:sectPr w:rsidR="000E2606" w:rsidSect="00380C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85120A"/>
    <w:rsid w:val="000E2606"/>
    <w:rsid w:val="002610A9"/>
    <w:rsid w:val="00380C00"/>
    <w:rsid w:val="00447DCF"/>
    <w:rsid w:val="00695AA9"/>
    <w:rsid w:val="0073573A"/>
    <w:rsid w:val="0085120A"/>
    <w:rsid w:val="00AE3B2B"/>
    <w:rsid w:val="00BE1A81"/>
    <w:rsid w:val="00F602E4"/>
    <w:rsid w:val="00F87A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C00"/>
  </w:style>
  <w:style w:type="paragraph" w:styleId="3">
    <w:name w:val="heading 3"/>
    <w:basedOn w:val="a"/>
    <w:link w:val="30"/>
    <w:uiPriority w:val="9"/>
    <w:qFormat/>
    <w:rsid w:val="0085120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5120A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851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5120A"/>
    <w:rPr>
      <w:b/>
      <w:bCs/>
    </w:rPr>
  </w:style>
  <w:style w:type="character" w:customStyle="1" w:styleId="apple-converted-space">
    <w:name w:val="apple-converted-space"/>
    <w:basedOn w:val="a0"/>
    <w:rsid w:val="008512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1014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787</dc:creator>
  <cp:lastModifiedBy>787</cp:lastModifiedBy>
  <cp:revision>2</cp:revision>
  <dcterms:created xsi:type="dcterms:W3CDTF">2019-04-10T09:55:00Z</dcterms:created>
  <dcterms:modified xsi:type="dcterms:W3CDTF">2019-04-10T09:55:00Z</dcterms:modified>
</cp:coreProperties>
</file>