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4F" w:rsidRPr="00924377" w:rsidRDefault="00316B4F" w:rsidP="00924377">
      <w:pPr>
        <w:spacing w:after="230" w:line="3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  <w:r w:rsidRPr="00924377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Федеральный закон </w:t>
      </w:r>
      <w:r w:rsidR="00924377">
        <w:rPr>
          <w:rFonts w:ascii="Arial" w:eastAsia="Times New Roman" w:hAnsi="Arial" w:cs="Arial"/>
          <w:b/>
          <w:bCs/>
          <w:kern w:val="36"/>
          <w:sz w:val="29"/>
          <w:szCs w:val="29"/>
        </w:rPr>
        <w:br/>
      </w:r>
      <w:r w:rsidRPr="00924377">
        <w:rPr>
          <w:rFonts w:ascii="Arial" w:eastAsia="Times New Roman" w:hAnsi="Arial" w:cs="Arial"/>
          <w:b/>
          <w:bCs/>
          <w:kern w:val="36"/>
          <w:sz w:val="29"/>
          <w:szCs w:val="29"/>
        </w:rPr>
        <w:t>от 02.05.2006 N 59-ФЗ (ред. от 27.11.2017)</w:t>
      </w:r>
      <w:r w:rsidR="00924377" w:rsidRPr="00924377">
        <w:rPr>
          <w:rFonts w:ascii="Arial" w:eastAsia="Times New Roman" w:hAnsi="Arial" w:cs="Arial"/>
          <w:b/>
          <w:bCs/>
          <w:kern w:val="36"/>
          <w:sz w:val="29"/>
          <w:szCs w:val="29"/>
        </w:rPr>
        <w:br/>
      </w:r>
      <w:r w:rsidRPr="00924377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"О порядке рассмотрения обращений граждан </w:t>
      </w:r>
      <w:r w:rsidR="00924377">
        <w:rPr>
          <w:rFonts w:ascii="Arial" w:eastAsia="Times New Roman" w:hAnsi="Arial" w:cs="Arial"/>
          <w:b/>
          <w:bCs/>
          <w:kern w:val="36"/>
          <w:sz w:val="29"/>
          <w:szCs w:val="29"/>
        </w:rPr>
        <w:br/>
      </w:r>
      <w:r w:rsidRPr="00924377">
        <w:rPr>
          <w:rFonts w:ascii="Arial" w:eastAsia="Times New Roman" w:hAnsi="Arial" w:cs="Arial"/>
          <w:b/>
          <w:bCs/>
          <w:kern w:val="36"/>
          <w:sz w:val="29"/>
          <w:szCs w:val="29"/>
        </w:rPr>
        <w:t>Российской Федерации"</w:t>
      </w:r>
    </w:p>
    <w:p w:rsidR="00316B4F" w:rsidRPr="00924377" w:rsidRDefault="00316B4F" w:rsidP="00316B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4377">
        <w:rPr>
          <w:rFonts w:ascii="Arial" w:eastAsia="Times New Roman" w:hAnsi="Arial" w:cs="Arial"/>
          <w:color w:val="000000"/>
          <w:sz w:val="24"/>
          <w:szCs w:val="24"/>
        </w:rPr>
        <w:t>10 апреля 2018 г. 1:49</w:t>
      </w:r>
    </w:p>
    <w:p w:rsidR="00316B4F" w:rsidRPr="00924377" w:rsidRDefault="00316B4F" w:rsidP="00316B4F">
      <w:pPr>
        <w:spacing w:after="0" w:line="253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0" w:name="100003"/>
      <w:bookmarkEnd w:id="0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РОССИЙСКАЯ ФЕДЕРАЦИЯ</w:t>
      </w:r>
    </w:p>
    <w:p w:rsidR="00316B4F" w:rsidRPr="00924377" w:rsidRDefault="00316B4F" w:rsidP="00316B4F">
      <w:pPr>
        <w:spacing w:after="0" w:line="253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" w:name="100004"/>
      <w:bookmarkEnd w:id="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ФЕДЕРАЛЬНЫЙ ЗАКОН</w:t>
      </w:r>
    </w:p>
    <w:p w:rsidR="00316B4F" w:rsidRPr="00924377" w:rsidRDefault="00316B4F" w:rsidP="00316B4F">
      <w:pPr>
        <w:spacing w:after="0" w:line="253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2" w:name="100005"/>
      <w:bookmarkEnd w:id="2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О ПОРЯДКЕ РАССМОТРЕНИЯ ОБРАЩЕНИЙ</w:t>
      </w:r>
    </w:p>
    <w:p w:rsidR="00316B4F" w:rsidRPr="00924377" w:rsidRDefault="00316B4F" w:rsidP="00316B4F">
      <w:pPr>
        <w:spacing w:after="138" w:line="253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ГРАЖДАН РОССИЙСКОЙ ФЕДЕРАЦИИ</w:t>
      </w:r>
    </w:p>
    <w:p w:rsidR="00316B4F" w:rsidRPr="00924377" w:rsidRDefault="00316B4F" w:rsidP="00316B4F">
      <w:pPr>
        <w:spacing w:after="0" w:line="253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3" w:name="100006"/>
      <w:bookmarkEnd w:id="3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Принят</w:t>
      </w:r>
      <w:proofErr w:type="gramEnd"/>
    </w:p>
    <w:p w:rsidR="00316B4F" w:rsidRPr="00924377" w:rsidRDefault="00316B4F" w:rsidP="00316B4F">
      <w:pPr>
        <w:spacing w:after="138" w:line="253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Государственной Думой</w:t>
      </w:r>
    </w:p>
    <w:p w:rsidR="00316B4F" w:rsidRPr="00924377" w:rsidRDefault="00316B4F" w:rsidP="00316B4F">
      <w:pPr>
        <w:spacing w:after="138" w:line="253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21 апреля 2006 года</w:t>
      </w:r>
    </w:p>
    <w:p w:rsidR="00316B4F" w:rsidRPr="00924377" w:rsidRDefault="00316B4F" w:rsidP="00316B4F">
      <w:pPr>
        <w:spacing w:after="0" w:line="253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Одобрен</w:t>
      </w:r>
    </w:p>
    <w:p w:rsidR="00316B4F" w:rsidRPr="00924377" w:rsidRDefault="00316B4F" w:rsidP="00316B4F">
      <w:pPr>
        <w:spacing w:after="138" w:line="253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Советом Федерации</w:t>
      </w:r>
    </w:p>
    <w:p w:rsidR="00316B4F" w:rsidRPr="00924377" w:rsidRDefault="00316B4F" w:rsidP="00316B4F">
      <w:pPr>
        <w:spacing w:after="138" w:line="253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26 апреля 2006 года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" w:name="100008"/>
      <w:bookmarkEnd w:id="4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1. Сфера применения настоящего Федерального закона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5" w:name="100009"/>
      <w:bookmarkEnd w:id="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4" w:anchor="100127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Конституцией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6" w:name="100010"/>
      <w:bookmarkEnd w:id="6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7" w:name="100011"/>
      <w:bookmarkEnd w:id="7"/>
      <w:r w:rsidRPr="00924377">
        <w:rPr>
          <w:rFonts w:ascii="inherit" w:eastAsia="Times New Roman" w:hAnsi="inherit" w:cs="Arial"/>
          <w:color w:val="000000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" w:name="100099"/>
      <w:bookmarkEnd w:id="8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4.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и их должностными лицами.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" w:name="100012"/>
      <w:bookmarkEnd w:id="9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2. Право граждан на обращение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" w:name="100100"/>
      <w:bookmarkStart w:id="11" w:name="100013"/>
      <w:bookmarkEnd w:id="10"/>
      <w:bookmarkEnd w:id="1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2" w:name="100015"/>
      <w:bookmarkEnd w:id="12"/>
      <w:r w:rsidRPr="00924377">
        <w:rPr>
          <w:rFonts w:ascii="inherit" w:eastAsia="Times New Roman" w:hAnsi="inherit" w:cs="Arial"/>
          <w:color w:val="000000"/>
          <w:sz w:val="24"/>
          <w:szCs w:val="24"/>
        </w:rPr>
        <w:t>3. Рассмотрение обращений граждан осуществляется бесплатно.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3" w:name="100016"/>
      <w:bookmarkEnd w:id="13"/>
      <w:r w:rsidRPr="00924377">
        <w:rPr>
          <w:rFonts w:ascii="inherit" w:eastAsia="Times New Roman" w:hAnsi="inherit" w:cs="Arial"/>
          <w:color w:val="000000"/>
          <w:sz w:val="24"/>
          <w:szCs w:val="24"/>
        </w:rPr>
        <w:lastRenderedPageBreak/>
        <w:t>Статья 3. Правовое регулирование правоотношений, связанных с рассмотрением обращений граждан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4" w:name="100017"/>
      <w:bookmarkEnd w:id="14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Правоотношения, связанные с рассмотрением обращений граждан, регулируются </w:t>
      </w:r>
      <w:hyperlink r:id="rId5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Конституцией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5" w:name="100018"/>
      <w:bookmarkEnd w:id="1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6" w:name="100019"/>
      <w:bookmarkEnd w:id="16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4. Основные термины, используемые в настоящем Федеральном законе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7" w:name="100020"/>
      <w:bookmarkEnd w:id="17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8" w:name="000003"/>
      <w:bookmarkEnd w:id="18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9" w:name="100024"/>
      <w:bookmarkEnd w:id="19"/>
      <w:r w:rsidRPr="00924377">
        <w:rPr>
          <w:rFonts w:ascii="inherit" w:eastAsia="Times New Roman" w:hAnsi="inherit" w:cs="Arial"/>
          <w:color w:val="000000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20" w:name="100025"/>
      <w:bookmarkEnd w:id="20"/>
      <w:r w:rsidRPr="00924377">
        <w:rPr>
          <w:rFonts w:ascii="inherit" w:eastAsia="Times New Roman" w:hAnsi="inherit" w:cs="Arial"/>
          <w:color w:val="000000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21" w:name="100026"/>
      <w:bookmarkEnd w:id="2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5. Права гражданина при рассмотрении обращения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22" w:name="100027"/>
      <w:bookmarkEnd w:id="22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23" w:name="000004"/>
      <w:bookmarkStart w:id="24" w:name="100028"/>
      <w:bookmarkEnd w:id="23"/>
      <w:bookmarkEnd w:id="24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25" w:name="000014"/>
      <w:bookmarkStart w:id="26" w:name="100030"/>
      <w:bookmarkEnd w:id="25"/>
      <w:bookmarkEnd w:id="26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6" w:anchor="100061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статье 11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настоящего Федерального закона, а в случае, предусмотренном </w:t>
      </w:r>
      <w:hyperlink r:id="rId7" w:anchor="000018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частью 5.1 статьи 11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обращении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вопросов;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27" w:name="100031"/>
      <w:bookmarkEnd w:id="27"/>
      <w:r w:rsidRPr="00924377">
        <w:rPr>
          <w:rFonts w:ascii="inherit" w:eastAsia="Times New Roman" w:hAnsi="inherit" w:cs="Arial"/>
          <w:color w:val="000000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28" w:name="100032"/>
      <w:bookmarkEnd w:id="28"/>
      <w:r w:rsidRPr="00924377">
        <w:rPr>
          <w:rFonts w:ascii="inherit" w:eastAsia="Times New Roman" w:hAnsi="inherit" w:cs="Arial"/>
          <w:color w:val="000000"/>
          <w:sz w:val="24"/>
          <w:szCs w:val="24"/>
        </w:rPr>
        <w:t>5) обращаться с заявлением о прекращении рассмотрения обращения.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29" w:name="100033"/>
      <w:bookmarkEnd w:id="29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6. Гарантии безопасности гражданина в связи с его обращением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30" w:name="100034"/>
      <w:bookmarkEnd w:id="30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31" w:name="100035"/>
      <w:bookmarkEnd w:id="3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7. Требования к письменному обращению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1.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 ставит личную подпись и дату.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32" w:name="100038"/>
      <w:bookmarkEnd w:id="32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33" w:name="000015"/>
      <w:bookmarkStart w:id="34" w:name="000005"/>
      <w:bookmarkStart w:id="35" w:name="100039"/>
      <w:bookmarkEnd w:id="33"/>
      <w:bookmarkEnd w:id="34"/>
      <w:bookmarkEnd w:id="3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36" w:name="100040"/>
      <w:bookmarkEnd w:id="36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8. Направление и регистрация письменного обращения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37" w:name="100041"/>
      <w:bookmarkEnd w:id="37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38" w:name="100042"/>
      <w:bookmarkEnd w:id="38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39" w:name="100043"/>
      <w:bookmarkEnd w:id="39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3.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8" w:anchor="100065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статьи 11</w:t>
        </w:r>
        <w:proofErr w:type="gramEnd"/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настоящего Федерального закона.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0" w:name="000010"/>
      <w:bookmarkEnd w:id="40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3.1.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случая, указанного в </w:t>
      </w:r>
      <w:hyperlink r:id="rId9" w:anchor="000002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части 4 статьи 11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настоящего Федерального закона.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1" w:name="100044"/>
      <w:bookmarkEnd w:id="4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4.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2" w:name="100045"/>
      <w:bookmarkEnd w:id="42"/>
      <w:r w:rsidRPr="00924377">
        <w:rPr>
          <w:rFonts w:ascii="inherit" w:eastAsia="Times New Roman" w:hAnsi="inherit" w:cs="Arial"/>
          <w:color w:val="000000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3" w:name="100046"/>
      <w:bookmarkEnd w:id="43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которых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обжалуется.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4" w:name="100047"/>
      <w:bookmarkEnd w:id="44"/>
      <w:r w:rsidRPr="00924377">
        <w:rPr>
          <w:rFonts w:ascii="inherit" w:eastAsia="Times New Roman" w:hAnsi="inherit" w:cs="Arial"/>
          <w:color w:val="000000"/>
          <w:sz w:val="24"/>
          <w:szCs w:val="24"/>
        </w:rPr>
        <w:t>7.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в соответствии с запретом, предусмотренным </w:t>
      </w:r>
      <w:hyperlink r:id="rId10" w:anchor="100046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частью 6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5" w:name="100048"/>
      <w:bookmarkEnd w:id="4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9. Обязательность принятия обращения к рассмотрению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6" w:name="100049"/>
      <w:bookmarkEnd w:id="46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7" w:name="100050"/>
      <w:bookmarkEnd w:id="47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8" w:name="100051"/>
      <w:bookmarkEnd w:id="48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10. Рассмотрение обращения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49" w:name="100052"/>
      <w:bookmarkEnd w:id="49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50" w:name="100053"/>
      <w:bookmarkEnd w:id="50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51" w:name="000006"/>
      <w:bookmarkStart w:id="52" w:name="100054"/>
      <w:bookmarkEnd w:id="51"/>
      <w:bookmarkEnd w:id="52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53" w:name="100055"/>
      <w:bookmarkEnd w:id="53"/>
      <w:r w:rsidRPr="00924377">
        <w:rPr>
          <w:rFonts w:ascii="inherit" w:eastAsia="Times New Roman" w:hAnsi="inherit" w:cs="Arial"/>
          <w:color w:val="000000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54" w:name="100056"/>
      <w:bookmarkEnd w:id="54"/>
      <w:r w:rsidRPr="00924377">
        <w:rPr>
          <w:rFonts w:ascii="inherit" w:eastAsia="Times New Roman" w:hAnsi="inherit" w:cs="Arial"/>
          <w:color w:val="000000"/>
          <w:sz w:val="24"/>
          <w:szCs w:val="24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11" w:anchor="100061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статье 11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настоящего Федерального закона;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55" w:name="100057"/>
      <w:bookmarkEnd w:id="5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56" w:name="100058"/>
      <w:bookmarkEnd w:id="56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2.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предоставления.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57" w:name="100059"/>
      <w:bookmarkEnd w:id="57"/>
      <w:r w:rsidRPr="00924377">
        <w:rPr>
          <w:rFonts w:ascii="inherit" w:eastAsia="Times New Roman" w:hAnsi="inherit" w:cs="Arial"/>
          <w:color w:val="000000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58" w:name="000016"/>
      <w:bookmarkStart w:id="59" w:name="000007"/>
      <w:bookmarkStart w:id="60" w:name="100060"/>
      <w:bookmarkEnd w:id="58"/>
      <w:bookmarkEnd w:id="59"/>
      <w:bookmarkEnd w:id="60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4.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2" w:anchor="100035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части 2 статьи 6</w:t>
        </w:r>
        <w:proofErr w:type="gramEnd"/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61" w:name="100061"/>
      <w:bookmarkEnd w:id="6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11. Порядок рассмотрения отдельных обращений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62" w:name="000008"/>
      <w:bookmarkStart w:id="63" w:name="100062"/>
      <w:bookmarkEnd w:id="62"/>
      <w:bookmarkEnd w:id="63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64" w:name="000001"/>
      <w:bookmarkStart w:id="65" w:name="100063"/>
      <w:bookmarkEnd w:id="64"/>
      <w:bookmarkEnd w:id="6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66" w:name="100064"/>
      <w:bookmarkEnd w:id="66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3.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67" w:name="000002"/>
      <w:bookmarkStart w:id="68" w:name="100065"/>
      <w:bookmarkEnd w:id="67"/>
      <w:bookmarkEnd w:id="68"/>
      <w:r w:rsidRPr="00924377">
        <w:rPr>
          <w:rFonts w:ascii="inherit" w:eastAsia="Times New Roman" w:hAnsi="inherit" w:cs="Arial"/>
          <w:color w:val="000000"/>
          <w:sz w:val="24"/>
          <w:szCs w:val="24"/>
        </w:rPr>
        <w:t>4.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69" w:name="000017"/>
      <w:bookmarkEnd w:id="69"/>
      <w:r w:rsidRPr="00924377">
        <w:rPr>
          <w:rFonts w:ascii="inherit" w:eastAsia="Times New Roman" w:hAnsi="inherit" w:cs="Arial"/>
          <w:color w:val="000000"/>
          <w:sz w:val="24"/>
          <w:szCs w:val="24"/>
        </w:rPr>
        <w:t>4.1.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70" w:name="000009"/>
      <w:bookmarkStart w:id="71" w:name="100066"/>
      <w:bookmarkEnd w:id="70"/>
      <w:bookmarkEnd w:id="7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5.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72" w:name="000018"/>
      <w:bookmarkEnd w:id="72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5.1.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3" w:anchor="000016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частью 4 статьи 10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73" w:name="100067"/>
      <w:bookmarkEnd w:id="73"/>
      <w:r w:rsidRPr="00924377">
        <w:rPr>
          <w:rFonts w:ascii="inherit" w:eastAsia="Times New Roman" w:hAnsi="inherit" w:cs="Arial"/>
          <w:color w:val="000000"/>
          <w:sz w:val="24"/>
          <w:szCs w:val="24"/>
        </w:rPr>
        <w:t>6.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74" w:name="100068"/>
      <w:bookmarkEnd w:id="74"/>
      <w:r w:rsidRPr="00924377">
        <w:rPr>
          <w:rFonts w:ascii="inherit" w:eastAsia="Times New Roman" w:hAnsi="inherit" w:cs="Arial"/>
          <w:color w:val="000000"/>
          <w:sz w:val="24"/>
          <w:szCs w:val="24"/>
        </w:rPr>
        <w:t>7.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75" w:name="100069"/>
      <w:bookmarkEnd w:id="7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12. Сроки рассмотрения письменного обращения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76" w:name="000011"/>
      <w:bookmarkStart w:id="77" w:name="100070"/>
      <w:bookmarkEnd w:id="76"/>
      <w:bookmarkEnd w:id="77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14" w:anchor="000012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части 1.1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настоящей статьи.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78" w:name="000012"/>
      <w:bookmarkEnd w:id="78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79" w:name="100071"/>
      <w:bookmarkEnd w:id="79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2.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В исключительных случаях, а также в случае направления запроса, предусмотренного частью 2 </w:t>
      </w:r>
      <w:hyperlink r:id="rId15" w:anchor="100058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статьи 10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0" w:name="100072"/>
      <w:bookmarkEnd w:id="80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13. Личный прием граждан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1" w:name="100073"/>
      <w:bookmarkEnd w:id="8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2" w:name="100074"/>
      <w:bookmarkEnd w:id="82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При личном приеме гражданин предъявляет документ, удостоверяющий его личность.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3" w:name="100075"/>
      <w:bookmarkEnd w:id="83"/>
      <w:r w:rsidRPr="00924377">
        <w:rPr>
          <w:rFonts w:ascii="inherit" w:eastAsia="Times New Roman" w:hAnsi="inherit" w:cs="Arial"/>
          <w:color w:val="000000"/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4" w:name="100076"/>
      <w:bookmarkEnd w:id="84"/>
      <w:r w:rsidRPr="00924377">
        <w:rPr>
          <w:rFonts w:ascii="inherit" w:eastAsia="Times New Roman" w:hAnsi="inherit" w:cs="Arial"/>
          <w:color w:val="000000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5" w:name="100077"/>
      <w:bookmarkEnd w:id="8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5.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6" w:name="100078"/>
      <w:bookmarkEnd w:id="86"/>
      <w:r w:rsidRPr="00924377">
        <w:rPr>
          <w:rFonts w:ascii="inherit" w:eastAsia="Times New Roman" w:hAnsi="inherit" w:cs="Arial"/>
          <w:color w:val="000000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7" w:name="000013"/>
      <w:bookmarkEnd w:id="87"/>
      <w:r w:rsidRPr="00924377">
        <w:rPr>
          <w:rFonts w:ascii="inherit" w:eastAsia="Times New Roman" w:hAnsi="inherit" w:cs="Arial"/>
          <w:color w:val="000000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8" w:name="100079"/>
      <w:bookmarkEnd w:id="88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Статья 14.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Контроль за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соблюдением порядка рассмотрения обращений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89" w:name="100080"/>
      <w:bookmarkEnd w:id="89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контроль за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0" w:name="100081"/>
      <w:bookmarkEnd w:id="90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15. Ответственность за нарушение настоящего Федерального закона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1" w:name="100083"/>
      <w:bookmarkEnd w:id="9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2" w:name="100084"/>
      <w:bookmarkEnd w:id="92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3" w:name="100085"/>
      <w:bookmarkEnd w:id="93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 В случае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4" w:name="100086"/>
      <w:bookmarkEnd w:id="94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5" w:name="100087"/>
      <w:bookmarkEnd w:id="9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Признать не действующими на территории Российской Федерации: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6" w:name="100088"/>
      <w:bookmarkEnd w:id="96"/>
      <w:r w:rsidRPr="00924377">
        <w:rPr>
          <w:rFonts w:ascii="inherit" w:eastAsia="Times New Roman" w:hAnsi="inherit" w:cs="Arial"/>
          <w:color w:val="000000"/>
          <w:sz w:val="24"/>
          <w:szCs w:val="24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7" w:name="100089"/>
      <w:bookmarkEnd w:id="97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8" w:name="100090"/>
      <w:bookmarkEnd w:id="98"/>
      <w:r w:rsidRPr="00924377">
        <w:rPr>
          <w:rFonts w:ascii="inherit" w:eastAsia="Times New Roman" w:hAnsi="inherit" w:cs="Arial"/>
          <w:color w:val="000000"/>
          <w:sz w:val="24"/>
          <w:szCs w:val="24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99" w:name="100091"/>
      <w:bookmarkEnd w:id="99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>, заявлений и жалоб граждан";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0" w:name="100092"/>
      <w:bookmarkEnd w:id="100"/>
      <w:r w:rsidRPr="00924377">
        <w:rPr>
          <w:rFonts w:ascii="inherit" w:eastAsia="Times New Roman" w:hAnsi="inherit" w:cs="Arial"/>
          <w:color w:val="000000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1" w:name="100093"/>
      <w:bookmarkEnd w:id="101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граждан".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2" w:name="100094"/>
      <w:bookmarkEnd w:id="102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Статья 18. Вступление в силу настоящего Федерального закона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3" w:name="100095"/>
      <w:bookmarkEnd w:id="103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316B4F" w:rsidRPr="00924377" w:rsidRDefault="00316B4F" w:rsidP="00316B4F">
      <w:pPr>
        <w:spacing w:after="0" w:line="253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4" w:name="100096"/>
      <w:bookmarkEnd w:id="104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Президент</w:t>
      </w:r>
    </w:p>
    <w:p w:rsidR="00316B4F" w:rsidRPr="00924377" w:rsidRDefault="00316B4F" w:rsidP="00316B4F">
      <w:pPr>
        <w:spacing w:after="138" w:line="253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Российской Федерации</w:t>
      </w:r>
    </w:p>
    <w:p w:rsidR="00316B4F" w:rsidRPr="00924377" w:rsidRDefault="00316B4F" w:rsidP="00316B4F">
      <w:pPr>
        <w:spacing w:after="138" w:line="253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В.ПУТИН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5" w:name="100097"/>
      <w:bookmarkEnd w:id="10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Москва, Кремль</w:t>
      </w:r>
    </w:p>
    <w:p w:rsidR="00316B4F" w:rsidRPr="00924377" w:rsidRDefault="00316B4F" w:rsidP="00316B4F">
      <w:pPr>
        <w:spacing w:after="138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2 мая 2006 года</w:t>
      </w:r>
    </w:p>
    <w:p w:rsidR="00316B4F" w:rsidRPr="00924377" w:rsidRDefault="00316B4F" w:rsidP="00316B4F">
      <w:pPr>
        <w:spacing w:after="138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t>N 59-ФЗ</w:t>
      </w:r>
    </w:p>
    <w:p w:rsidR="00316B4F" w:rsidRPr="00924377" w:rsidRDefault="00316B4F" w:rsidP="00316B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437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2437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16B4F" w:rsidRPr="00924377" w:rsidRDefault="00316B4F" w:rsidP="00316B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437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16B4F" w:rsidRPr="00924377" w:rsidRDefault="00316B4F" w:rsidP="00316B4F">
      <w:pPr>
        <w:spacing w:before="346" w:after="115" w:line="30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24"/>
          <w:szCs w:val="24"/>
        </w:rPr>
      </w:pPr>
      <w:r w:rsidRPr="00924377">
        <w:rPr>
          <w:rFonts w:ascii="Arial" w:eastAsia="Times New Roman" w:hAnsi="Arial" w:cs="Arial"/>
          <w:b/>
          <w:bCs/>
          <w:color w:val="005EA5"/>
          <w:sz w:val="24"/>
          <w:szCs w:val="24"/>
        </w:rPr>
        <w:t>Судебная практика и законодательство — 59-ФЗ О порядке рассмотрения обращений граждан Российской Федерации</w:t>
      </w:r>
    </w:p>
    <w:p w:rsidR="00316B4F" w:rsidRPr="00924377" w:rsidRDefault="00316B4F" w:rsidP="00316B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16" w:anchor="100022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Приказ ФСТЭК России от 17.05.2017 N 89</w:t>
        </w:r>
        <w:proofErr w:type="gramStart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О</w:t>
        </w:r>
        <w:proofErr w:type="gramEnd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б утверждении Административного регламента исполнения Федеральной службой по техническому и экспортному контролю государственной функции по осуществлению (в пределах своей компетенции) контроля за экспортом и (или) импортом товаров (работ, услуг), информации, результатов интеллектуальной деятельности, в отношении которых установлен экспортный контроль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Федеральный </w:t>
      </w:r>
      <w:hyperlink r:id="rId17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3410, N 31, ст. 4196; 2012, N 31, ст. 4470; 2013, N 19, ст. 2307; N 27, ст. 3474; 2014, N 48, ст. 6638;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2015, N 45, ст. 6206) (далее - Федеральный закон N 59-ФЗ);</w:t>
      </w:r>
      <w:proofErr w:type="gramEnd"/>
    </w:p>
    <w:p w:rsidR="00316B4F" w:rsidRPr="00924377" w:rsidRDefault="00316B4F" w:rsidP="00316B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br/>
      </w: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18" w:anchor="100007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Постановление Совета судей РФ от 01.06.2017 N 403 "О внесении изменений в Положение о комиссии Совета судей Российской Федерации по реализации мероприятий противодействия коррупции, урегулированию конфликта интересов во внеслужебных отношениях и при исполнении судьями своих полномочий"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6" w:name="100007"/>
      <w:bookmarkEnd w:id="106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В связи с большим количеством поступающих в комиссию обращений граждан и организаций, предписаниями Федерального </w:t>
      </w:r>
      <w:hyperlink r:id="rId19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закона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от 2 мая 2006 г. N 59-ФЗ "О порядке рассмотрения обращений граждан Российской Федерации" о сроках рассмотрения таких обращений, физической невозможностью председателя Совета судей Российской Федерации давать ответы на все обращения, поступающие во все комиссии, на основании их заключений и разъяснений, невозможностью собрать членов комиссии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в перерывах между пленарными заседаниями по каждому обращению имеется необходимость предоставить председателям комиссий и, в частности, председателю комиссии по вопросам противодействия коррупции и урегулированию конфликта интересов право по поручению председателя Совета судей Российской Федерации давать ответы заявителям с направлением их копий Совету судей Российской Федерации.</w:t>
      </w:r>
    </w:p>
    <w:p w:rsidR="00316B4F" w:rsidRPr="00924377" w:rsidRDefault="00316B4F" w:rsidP="00316B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br/>
      </w: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20" w:anchor="100029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Приказ Минтруда России от 21.04.2017 N 377н</w:t>
        </w:r>
        <w:proofErr w:type="gramStart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О</w:t>
        </w:r>
        <w:proofErr w:type="gramEnd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б утверждении Административного регламента исполнения Федеральной службой по труду и занятости государственной функции по осуществлению государственного контроля (надзора) за соблюдением требований законодательства Российской Федерации о специальной оценке условий труда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7" w:name="100029"/>
      <w:bookmarkEnd w:id="107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Федеральным </w:t>
      </w:r>
      <w:hyperlink r:id="rId21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законом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2013, N 19, ст. 2307; N 27, ст. 3474; 2014, N 48, ст. 6638; 2015, N 45, ст. 6206);</w:t>
      </w:r>
      <w:proofErr w:type="gramEnd"/>
    </w:p>
    <w:p w:rsidR="00316B4F" w:rsidRPr="00924377" w:rsidRDefault="00316B4F" w:rsidP="00316B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br/>
      </w: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22" w:anchor="100021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Приказ Минфина России от 31.01.2017 N 13н</w:t>
        </w:r>
        <w:proofErr w:type="gramStart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О</w:t>
        </w:r>
        <w:proofErr w:type="gramEnd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б утверждении Административного регламента исполнения федеральным казенным учреждением "Российская государственная пробирная палата при Министерстве финансов Российской Федерации" государственной функции по осуществлению федерального государственного пробирного надзора посредством установления режима постоянного государственного надзора в отношении производственных объектов аффинажных организаций, а также проведения плановых и внеплановых проверок юридических лиц и индивидуальных предпринимателей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8" w:name="100021"/>
      <w:bookmarkEnd w:id="108"/>
      <w:r w:rsidRPr="00924377">
        <w:rPr>
          <w:rFonts w:ascii="inherit" w:eastAsia="Times New Roman" w:hAnsi="inherit" w:cs="Arial"/>
          <w:color w:val="000000"/>
          <w:sz w:val="24"/>
          <w:szCs w:val="24"/>
        </w:rPr>
        <w:t>3) Федеральный </w:t>
      </w:r>
      <w:hyperlink r:id="rId23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от 2 мая 2006 г. N 59-ФЗ "О порядке рассмотрения обращений граждан Российской Федерации" (Собрание законодательства Российской Федерации, 2006, N 19, ст. 2060; 2015, N 45, ст. 6206);</w:t>
      </w:r>
    </w:p>
    <w:p w:rsidR="00316B4F" w:rsidRPr="00924377" w:rsidRDefault="00316B4F" w:rsidP="00316B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br/>
      </w: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24" w:anchor="100082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Приказ </w:t>
        </w:r>
        <w:proofErr w:type="spellStart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Росимущества</w:t>
        </w:r>
        <w:proofErr w:type="spellEnd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от 15.05.2017 N 136 "Об утверждении регламента размещения и актуализации информации на официальном сайте Федерального агентства по управлению государственным имуществом в информационно-телекоммуникационной сети Интернет"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09" w:name="100082"/>
      <w:bookmarkEnd w:id="109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Электронные обращения, отправленные через указанную форму, автоматически перенаправляются в АС ДОУ и регистрируются в ней.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Обработка подобных обращений производится в соответствии с Федеральным </w:t>
      </w:r>
      <w:hyperlink r:id="rId25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законом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от 02.05.2006 N 59-ФЗ "О порядке рассмотрения обращений граждан Российской Федерации".</w:t>
      </w:r>
    </w:p>
    <w:p w:rsidR="00316B4F" w:rsidRPr="00924377" w:rsidRDefault="00316B4F" w:rsidP="00316B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br/>
      </w: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26" w:anchor="100036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Приказ МВД России от 20.04.2017 N 216</w:t>
        </w:r>
        <w:proofErr w:type="gramStart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О</w:t>
        </w:r>
        <w:proofErr w:type="gramEnd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внесении изменений в Административный регламент Министерства внутренних дел Российской Федерации по предоставлению государственной услуги по выдаче архивных справок, утвержденный приказом МВД России от 12 сентября 2011 г. N 1001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10" w:name="100036"/>
      <w:bookmarkEnd w:id="110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Федеральный </w:t>
      </w:r>
      <w:hyperlink r:id="rId27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от 2 мая 2006 г. N 59-ФЗ "О порядке рассмотрения обращений граждан Российской Федерации" &lt;5&gt;;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11" w:name="100037"/>
      <w:bookmarkEnd w:id="111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Федеральный </w:t>
      </w:r>
      <w:hyperlink r:id="rId28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от 27 июля 2006 г. N 152-ФЗ "О персональных данных" &lt;6&gt;;</w:t>
      </w:r>
    </w:p>
    <w:p w:rsidR="00316B4F" w:rsidRPr="00924377" w:rsidRDefault="00316B4F" w:rsidP="00316B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br/>
      </w: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29" w:anchor="100022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Приказ Минприроды России от 09.03.2017 N 79</w:t>
        </w:r>
        <w:proofErr w:type="gramStart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О</w:t>
        </w:r>
        <w:proofErr w:type="gramEnd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б 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надзора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12" w:name="100022"/>
      <w:bookmarkEnd w:id="112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Федеральным </w:t>
      </w:r>
      <w:hyperlink r:id="rId30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законом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3410, N 31, ст. 4196; 2012, N 31, ст. 4470; 2013, N 19, ст. 2307; N 27, ст. 3474; 2014, N 48, ст. 6638;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2015, N 45, ст. 6206) (далее - Федеральный закон от 2 мая 2006 г. N 59-ФЗ);</w:t>
      </w:r>
      <w:proofErr w:type="gramEnd"/>
    </w:p>
    <w:p w:rsidR="00316B4F" w:rsidRPr="00924377" w:rsidRDefault="00316B4F" w:rsidP="00316B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br/>
      </w: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31" w:anchor="100023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Приказ </w:t>
        </w:r>
        <w:proofErr w:type="spellStart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Минвостокразвития</w:t>
        </w:r>
        <w:proofErr w:type="spellEnd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России от 13.03.2013 N 16 "О порядке внутренней организации работы с обращениями граждан в Министерстве Российской Федерации по развитию Дальнего Востока"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13" w:name="100023"/>
      <w:bookmarkEnd w:id="113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2.7. Поступившие в адрес должностных лиц Министерства письма с отметкой "Лично" вскрываются, регистрируются и направляются должностному лицу Министерства, которому они адресованы. Рассмотрение таких писем производится в порядке, установленном </w:t>
      </w:r>
      <w:hyperlink r:id="rId32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Законом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 порядке рассмотрения обращений граждан.</w:t>
      </w:r>
    </w:p>
    <w:p w:rsidR="00316B4F" w:rsidRPr="00924377" w:rsidRDefault="00316B4F" w:rsidP="00316B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br/>
      </w: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33" w:anchor="100014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Приказ ФСТЭК России от 12.04.2017 N 60</w:t>
        </w:r>
        <w:proofErr w:type="gramStart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О</w:t>
        </w:r>
        <w:proofErr w:type="gramEnd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внесении изменений в Административный регламент Федеральной службы по техническому и экспортному контролю по исполнению государственной функции по осуществлению государственного контроля за проведением независимой идентификационной экспертизы товаров и технологий в целях экспортного контроля, утвержденный приказом ФСТЭК России от 26 сентября 2011 г. N 491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14" w:name="100014"/>
      <w:bookmarkEnd w:id="114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Федеральным </w:t>
      </w:r>
      <w:hyperlink r:id="rId34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законом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3410, N 31, ст. 4196; 2012, N 31, ст. 4470; 2013, N 19, ст. 2307; N 27, ст. 3474; 2014, N 48, ст. 6638;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2015, N 45, ст. 6202) (далее - Федеральный закон N 59-ФЗ);</w:t>
      </w:r>
      <w:proofErr w:type="gramEnd"/>
    </w:p>
    <w:p w:rsidR="00316B4F" w:rsidRPr="00924377" w:rsidRDefault="00316B4F" w:rsidP="00316B4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24377">
        <w:rPr>
          <w:rFonts w:ascii="inherit" w:eastAsia="Times New Roman" w:hAnsi="inherit" w:cs="Arial"/>
          <w:color w:val="000000"/>
          <w:sz w:val="24"/>
          <w:szCs w:val="24"/>
        </w:rPr>
        <w:br/>
      </w:r>
    </w:p>
    <w:p w:rsidR="00316B4F" w:rsidRPr="00924377" w:rsidRDefault="00B538C4" w:rsidP="00316B4F">
      <w:pPr>
        <w:spacing w:after="0" w:line="25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hyperlink r:id="rId35" w:anchor="000113" w:history="1"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Приказ ФСТЭК России от 26.09.2011 N 491 (ред. от 12.04.2017) Об утверждении Административного регламента Федеральной службы по техническому и экспортному контролю по исполнению государственной функции по осуществлению государственного </w:t>
        </w:r>
        <w:proofErr w:type="gramStart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контроля за</w:t>
        </w:r>
        <w:proofErr w:type="gramEnd"/>
        <w:r w:rsidR="00316B4F"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 xml:space="preserve"> проведением независимой идентификационной экспертизы товаров и технологий в целях экспортного контроля</w:t>
        </w:r>
      </w:hyperlink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15" w:name="000113"/>
      <w:bookmarkEnd w:id="115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Обращение, поступившее в ФСТЭК России в форме электронного документа, подлежит рассмотрению в порядке, установленном Федеральным </w:t>
      </w:r>
      <w:hyperlink r:id="rId36" w:history="1">
        <w:r w:rsidRPr="00924377">
          <w:rPr>
            <w:rFonts w:ascii="inherit" w:eastAsia="Times New Roman" w:hAnsi="inherit" w:cs="Arial"/>
            <w:color w:val="005EA5"/>
            <w:sz w:val="24"/>
            <w:szCs w:val="24"/>
            <w:u w:val="single"/>
          </w:rPr>
          <w:t>законом</w:t>
        </w:r>
      </w:hyperlink>
      <w:r w:rsidRPr="00924377">
        <w:rPr>
          <w:rFonts w:ascii="inherit" w:eastAsia="Times New Roman" w:hAnsi="inherit" w:cs="Arial"/>
          <w:color w:val="000000"/>
          <w:sz w:val="24"/>
          <w:szCs w:val="24"/>
        </w:rPr>
        <w:t> N 59-ФЗ.</w:t>
      </w:r>
    </w:p>
    <w:p w:rsidR="00316B4F" w:rsidRPr="00924377" w:rsidRDefault="00316B4F" w:rsidP="00316B4F">
      <w:pPr>
        <w:spacing w:after="0" w:line="25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bookmarkStart w:id="116" w:name="000114"/>
      <w:bookmarkEnd w:id="116"/>
      <w:proofErr w:type="gramStart"/>
      <w:r w:rsidRPr="00924377">
        <w:rPr>
          <w:rFonts w:ascii="inherit" w:eastAsia="Times New Roman" w:hAnsi="inherit" w:cs="Arial"/>
          <w:color w:val="000000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документа.</w:t>
      </w:r>
      <w:proofErr w:type="gramEnd"/>
      <w:r w:rsidRPr="00924377">
        <w:rPr>
          <w:rFonts w:ascii="inherit" w:eastAsia="Times New Roman" w:hAnsi="inherit" w:cs="Arial"/>
          <w:color w:val="000000"/>
          <w:sz w:val="24"/>
          <w:szCs w:val="24"/>
        </w:rPr>
        <w:t xml:space="preserve"> Гражданин вправе приложить к обращению необходимые документы и материалы в электронной форме.</w:t>
      </w:r>
    </w:p>
    <w:p w:rsidR="004F347F" w:rsidRPr="00924377" w:rsidRDefault="004F347F">
      <w:pPr>
        <w:rPr>
          <w:sz w:val="24"/>
          <w:szCs w:val="24"/>
        </w:rPr>
      </w:pPr>
    </w:p>
    <w:sectPr w:rsidR="004F347F" w:rsidRPr="00924377" w:rsidSect="00B5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316B4F"/>
    <w:rsid w:val="00316B4F"/>
    <w:rsid w:val="004F347F"/>
    <w:rsid w:val="00924377"/>
    <w:rsid w:val="00B5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C4"/>
  </w:style>
  <w:style w:type="paragraph" w:styleId="1">
    <w:name w:val="heading 1"/>
    <w:basedOn w:val="a"/>
    <w:link w:val="10"/>
    <w:uiPriority w:val="9"/>
    <w:qFormat/>
    <w:rsid w:val="00316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6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B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16B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center">
    <w:name w:val="pcenter"/>
    <w:basedOn w:val="a"/>
    <w:rsid w:val="0031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31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31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6B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13" Type="http://schemas.openxmlformats.org/officeDocument/2006/relationships/hyperlink" Target="http://legalacts.ru/doc/59_FZ-o-porjadke-rassmotrenija-obrawenij-grazhdan-rossijskoj-federacii/" TargetMode="External"/><Relationship Id="rId18" Type="http://schemas.openxmlformats.org/officeDocument/2006/relationships/hyperlink" Target="http://legalacts.ru/doc/postanovlenie-soveta-sudei-rf-ot-01062017-n-403-o/" TargetMode="External"/><Relationship Id="rId26" Type="http://schemas.openxmlformats.org/officeDocument/2006/relationships/hyperlink" Target="http://legalacts.ru/doc/prikaz-mvd-rossii-ot-20042017-n-216-o-vnese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59_FZ-o-porjadke-rassmotrenija-obrawenij-grazhdan-rossijskoj-federacii/" TargetMode="External"/><Relationship Id="rId34" Type="http://schemas.openxmlformats.org/officeDocument/2006/relationships/hyperlink" Target="http://legalacts.ru/doc/59_FZ-o-porjadke-rassmotrenija-obrawenij-grazhdan-rossijskoj-federacii/" TargetMode="External"/><Relationship Id="rId7" Type="http://schemas.openxmlformats.org/officeDocument/2006/relationships/hyperlink" Target="http://legalacts.ru/doc/59_FZ-o-porjadke-rassmotrenija-obrawenij-grazhdan-rossijskoj-federacii/" TargetMode="External"/><Relationship Id="rId12" Type="http://schemas.openxmlformats.org/officeDocument/2006/relationships/hyperlink" Target="http://legalacts.ru/doc/59_FZ-o-porjadke-rassmotrenija-obrawenij-grazhdan-rossijskoj-federacii/" TargetMode="External"/><Relationship Id="rId17" Type="http://schemas.openxmlformats.org/officeDocument/2006/relationships/hyperlink" Target="http://legalacts.ru/doc/59_FZ-o-porjadke-rassmotrenija-obrawenij-grazhdan-rossijskoj-federacii/" TargetMode="External"/><Relationship Id="rId25" Type="http://schemas.openxmlformats.org/officeDocument/2006/relationships/hyperlink" Target="http://legalacts.ru/doc/59_FZ-o-porjadke-rassmotrenija-obrawenij-grazhdan-rossijskoj-federacii/" TargetMode="External"/><Relationship Id="rId33" Type="http://schemas.openxmlformats.org/officeDocument/2006/relationships/hyperlink" Target="http://legalacts.ru/doc/prikaz-fstek-rossii-ot-12042017-n-60-o-vnesenii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fstek-rossii-ot-17052017-n-89-ob-utverzhdenii/" TargetMode="External"/><Relationship Id="rId20" Type="http://schemas.openxmlformats.org/officeDocument/2006/relationships/hyperlink" Target="http://legalacts.ru/doc/prikaz-mintruda-rossii-ot-21042017-n-377n-ob-utverzhdenii/" TargetMode="External"/><Relationship Id="rId29" Type="http://schemas.openxmlformats.org/officeDocument/2006/relationships/hyperlink" Target="http://legalacts.ru/doc/prikaz-minprirody-rossii-ot-09032017-n-79-ob-utverzhdenii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59_FZ-o-porjadke-rassmotrenija-obrawenij-grazhdan-rossijskoj-federacii/" TargetMode="External"/><Relationship Id="rId11" Type="http://schemas.openxmlformats.org/officeDocument/2006/relationships/hyperlink" Target="http://legalacts.ru/doc/59_FZ-o-porjadke-rassmotrenija-obrawenij-grazhdan-rossijskoj-federacii/" TargetMode="External"/><Relationship Id="rId24" Type="http://schemas.openxmlformats.org/officeDocument/2006/relationships/hyperlink" Target="http://legalacts.ru/doc/prikaz-rosimushchestva-ot-15052017-n-136-ob-utverzhdenii-reglamenta/" TargetMode="External"/><Relationship Id="rId32" Type="http://schemas.openxmlformats.org/officeDocument/2006/relationships/hyperlink" Target="http://legalacts.ru/doc/59_FZ-o-porjadke-rassmotrenija-obrawenij-grazhdan-rossijskoj-federacii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legalacts.ru/doc/Konstitucija-RF/" TargetMode="External"/><Relationship Id="rId15" Type="http://schemas.openxmlformats.org/officeDocument/2006/relationships/hyperlink" Target="http://legalacts.ru/doc/59_FZ-o-porjadke-rassmotrenija-obrawenij-grazhdan-rossijskoj-federacii/" TargetMode="External"/><Relationship Id="rId23" Type="http://schemas.openxmlformats.org/officeDocument/2006/relationships/hyperlink" Target="http://legalacts.ru/doc/59_FZ-o-porjadke-rassmotrenija-obrawenij-grazhdan-rossijskoj-federacii/" TargetMode="External"/><Relationship Id="rId28" Type="http://schemas.openxmlformats.org/officeDocument/2006/relationships/hyperlink" Target="http://legalacts.ru/doc/152_FZ-o-personalnyh-dannyh/" TargetMode="External"/><Relationship Id="rId36" Type="http://schemas.openxmlformats.org/officeDocument/2006/relationships/hyperlink" Target="http://legalacts.ru/doc/59_FZ-o-porjadke-rassmotrenija-obrawenij-grazhdan-rossijskoj-federacii/" TargetMode="External"/><Relationship Id="rId10" Type="http://schemas.openxmlformats.org/officeDocument/2006/relationships/hyperlink" Target="http://legalacts.ru/doc/59_FZ-o-porjadke-rassmotrenija-obrawenij-grazhdan-rossijskoj-federacii/" TargetMode="External"/><Relationship Id="rId19" Type="http://schemas.openxmlformats.org/officeDocument/2006/relationships/hyperlink" Target="http://legalacts.ru/doc/59_FZ-o-porjadke-rassmotrenija-obrawenij-grazhdan-rossijskoj-federacii/" TargetMode="External"/><Relationship Id="rId31" Type="http://schemas.openxmlformats.org/officeDocument/2006/relationships/hyperlink" Target="http://legalacts.ru/doc/prikaz-minvostokrazvitija-rossii-ot-13032013-n-16-o-porjadke/" TargetMode="External"/><Relationship Id="rId4" Type="http://schemas.openxmlformats.org/officeDocument/2006/relationships/hyperlink" Target="http://legalacts.ru/doc/Konstitucija-RF/razdel-i/glava-2/statja-33/" TargetMode="External"/><Relationship Id="rId9" Type="http://schemas.openxmlformats.org/officeDocument/2006/relationships/hyperlink" Target="http://legalacts.ru/doc/59_FZ-o-porjadke-rassmotrenija-obrawenij-grazhdan-rossijskoj-federacii/" TargetMode="External"/><Relationship Id="rId14" Type="http://schemas.openxmlformats.org/officeDocument/2006/relationships/hyperlink" Target="http://legalacts.ru/doc/59_FZ-o-porjadke-rassmotrenija-obrawenij-grazhdan-rossijskoj-federacii/" TargetMode="External"/><Relationship Id="rId22" Type="http://schemas.openxmlformats.org/officeDocument/2006/relationships/hyperlink" Target="http://legalacts.ru/doc/prikaz-minfina-rossii-ot-31012017-n-13n-ob-utverzhdenii/" TargetMode="External"/><Relationship Id="rId27" Type="http://schemas.openxmlformats.org/officeDocument/2006/relationships/hyperlink" Target="http://legalacts.ru/doc/59_FZ-o-porjadke-rassmotrenija-obrawenij-grazhdan-rossijskoj-federacii/" TargetMode="External"/><Relationship Id="rId30" Type="http://schemas.openxmlformats.org/officeDocument/2006/relationships/hyperlink" Target="http://legalacts.ru/doc/59_FZ-o-porjadke-rassmotrenija-obrawenij-grazhdan-rossijskoj-federacii/" TargetMode="External"/><Relationship Id="rId35" Type="http://schemas.openxmlformats.org/officeDocument/2006/relationships/hyperlink" Target="http://legalacts.ru/doc/prikaz-fstek-rf-ot-26092011-n-4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5292</Words>
  <Characters>30167</Characters>
  <Application>Microsoft Office Word</Application>
  <DocSecurity>0</DocSecurity>
  <Lines>251</Lines>
  <Paragraphs>70</Paragraphs>
  <ScaleCrop>false</ScaleCrop>
  <Company/>
  <LinksUpToDate>false</LinksUpToDate>
  <CharactersWithSpaces>35389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5</cp:revision>
  <dcterms:created xsi:type="dcterms:W3CDTF">2018-06-25T05:28:00Z</dcterms:created>
  <dcterms:modified xsi:type="dcterms:W3CDTF">2018-06-25T05:33:00Z</dcterms:modified>
</cp:coreProperties>
</file>