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0E" w:rsidRDefault="00E8190E" w:rsidP="00E8190E">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 xml:space="preserve">Пленум Верховного Суда РФ </w:t>
      </w:r>
    </w:p>
    <w:p w:rsidR="00E8190E" w:rsidRDefault="00E8190E" w:rsidP="00E8190E">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разъяснил ряд вопросов, связанных с введением</w:t>
      </w:r>
    </w:p>
    <w:p w:rsidR="00E8190E" w:rsidRDefault="00E8190E" w:rsidP="00E8190E">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 xml:space="preserve"> суда присяжных в районных судах</w:t>
      </w:r>
    </w:p>
    <w:p w:rsidR="00E8190E" w:rsidRDefault="00E8190E" w:rsidP="00E8190E">
      <w:pPr>
        <w:autoSpaceDE w:val="0"/>
        <w:autoSpaceDN w:val="0"/>
        <w:adjustRightInd w:val="0"/>
        <w:jc w:val="both"/>
        <w:rPr>
          <w:rFonts w:ascii="Times New Roman" w:hAnsi="Times New Roman"/>
          <w:sz w:val="28"/>
          <w:szCs w:val="28"/>
        </w:rPr>
      </w:pPr>
    </w:p>
    <w:p w:rsidR="00E8190E" w:rsidRDefault="00E8190E" w:rsidP="00E8190E">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Верховным Судом РФ в связи с началом осуществления с 1 июня 2018 рассмотрения уголовных дел с участием присяжных заседателей в районных судах </w:t>
      </w:r>
      <w:hyperlink r:id="rId4" w:history="1">
        <w:r>
          <w:rPr>
            <w:rStyle w:val="a3"/>
            <w:rFonts w:ascii="Times New Roman" w:hAnsi="Times New Roman"/>
            <w:bCs/>
            <w:sz w:val="28"/>
            <w:szCs w:val="28"/>
          </w:rPr>
          <w:t>Постановлением Пленума от 13.02.2018 № 5 «О применении судами некоторых положений Федерального закона «О присяжных заседателях федеральных судов общей юрисдикции в Российской Федерации»</w:t>
        </w:r>
      </w:hyperlink>
      <w:r>
        <w:rPr>
          <w:rFonts w:ascii="Times New Roman" w:hAnsi="Times New Roman"/>
          <w:sz w:val="28"/>
          <w:szCs w:val="28"/>
        </w:rPr>
        <w:t xml:space="preserve"> даны разъяснения, касающиеся:</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порядка формирования, утверждения и направления в суды и органы государственной власти основного и запасного списков кандидатов в присяжные заседатели муниципальных образований;</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сроков составления списков и запасных списков кандидатов в присяжные заседатели;</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сохранения полномочий присяжных заседателей у граждан, ранее включенных в списки кандидатов в присяжные заседатели;</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обязанностей председателей </w:t>
      </w:r>
      <w:proofErr w:type="gramStart"/>
      <w:r>
        <w:rPr>
          <w:rFonts w:ascii="Times New Roman" w:hAnsi="Times New Roman"/>
          <w:sz w:val="28"/>
          <w:szCs w:val="28"/>
        </w:rPr>
        <w:t>судов</w:t>
      </w:r>
      <w:proofErr w:type="gramEnd"/>
      <w:r>
        <w:rPr>
          <w:rFonts w:ascii="Times New Roman" w:hAnsi="Times New Roman"/>
          <w:sz w:val="28"/>
          <w:szCs w:val="28"/>
        </w:rPr>
        <w:t xml:space="preserve"> в случае если численность населения муниципальных образований, на территорию которых распространяется юрисдикция районного суда, является недостаточной для формирования списков кандидатов в присяжные заседатели;</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правил подписания и направления в суды списков кандидатов в присяжные заседатели муниципальных образований;</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особенностей формирования списков кандидатов в присяжные заседатели в случаях, когда юрисдикция районного суда распространяется на несколько муниципальных образований, и в случаях, когда районный суд расположен на территории одного муниципального образования, а его юрисдикция распространяется на территорию другого муниципального образования;</w:t>
      </w:r>
    </w:p>
    <w:p w:rsidR="00E8190E" w:rsidRDefault="00E8190E" w:rsidP="00E8190E">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Кроме того, Верховный Суд РФ разъяснил, что граждане, включенные в общий и запасной списки кандидатов в присяжные заседатели субъекта РФ, списки и запасные списки кандидатов в присяжные заседатели округов, общий и запасной списки кандидатов в присяжные заседатели для соответствующего окружного (флотского) военного суда и нижестоящих по отношению к нему гарнизонных военных судов, не исключаются из списков и запасных списков кандидатов</w:t>
      </w:r>
      <w:proofErr w:type="gramEnd"/>
      <w:r>
        <w:rPr>
          <w:rFonts w:ascii="Times New Roman" w:hAnsi="Times New Roman"/>
          <w:sz w:val="28"/>
          <w:szCs w:val="28"/>
        </w:rPr>
        <w:t xml:space="preserve"> в присяжные заседатели муниципальных образований. </w:t>
      </w:r>
    </w:p>
    <w:p w:rsidR="00E8190E" w:rsidRDefault="00E8190E" w:rsidP="00E8190E">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С учетом этого суд при отборе кандидатов в присяжные заседатели для участия в рассмотрении конкретного уголовного дела и при составлении предварительного списка должен обеспечить неукоснительное соблюдение требований УПК РФ, исходя из которых одно и то же лицо не может участвовать в течение года в судебных заседаниях в качестве присяжного заседателя более одного раза, в том числе в судах различных уровней.</w:t>
      </w:r>
      <w:proofErr w:type="gramEnd"/>
    </w:p>
    <w:p w:rsidR="00E8190E" w:rsidRDefault="00E8190E" w:rsidP="00E8190E">
      <w:pPr>
        <w:autoSpaceDE w:val="0"/>
        <w:autoSpaceDN w:val="0"/>
        <w:adjustRightInd w:val="0"/>
        <w:spacing w:line="240" w:lineRule="exact"/>
        <w:jc w:val="both"/>
        <w:rPr>
          <w:rFonts w:ascii="Times New Roman" w:hAnsi="Times New Roman"/>
          <w:sz w:val="28"/>
          <w:szCs w:val="28"/>
        </w:rPr>
      </w:pPr>
    </w:p>
    <w:p w:rsidR="00E8190E" w:rsidRDefault="00E8190E" w:rsidP="00E8190E">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br/>
        <w:t xml:space="preserve">Помощник </w:t>
      </w:r>
      <w:proofErr w:type="gramStart"/>
      <w:r>
        <w:rPr>
          <w:rFonts w:ascii="Times New Roman" w:hAnsi="Times New Roman"/>
          <w:sz w:val="28"/>
          <w:szCs w:val="28"/>
        </w:rPr>
        <w:t>межрайонного</w:t>
      </w:r>
      <w:proofErr w:type="gramEnd"/>
      <w:r>
        <w:rPr>
          <w:rFonts w:ascii="Times New Roman" w:hAnsi="Times New Roman"/>
          <w:sz w:val="28"/>
          <w:szCs w:val="28"/>
        </w:rPr>
        <w:t xml:space="preserve"> прокурора</w:t>
      </w:r>
    </w:p>
    <w:p w:rsidR="00E8190E" w:rsidRDefault="00E8190E" w:rsidP="00E8190E">
      <w:pPr>
        <w:autoSpaceDE w:val="0"/>
        <w:autoSpaceDN w:val="0"/>
        <w:adjustRightInd w:val="0"/>
        <w:spacing w:line="240" w:lineRule="exact"/>
        <w:jc w:val="both"/>
        <w:rPr>
          <w:rFonts w:ascii="Times New Roman" w:hAnsi="Times New Roman"/>
          <w:sz w:val="28"/>
          <w:szCs w:val="28"/>
        </w:rPr>
      </w:pPr>
    </w:p>
    <w:p w:rsidR="00E8190E" w:rsidRDefault="00E8190E" w:rsidP="00E8190E">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юрист 1 класса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О.А. Сочнева</w:t>
      </w:r>
    </w:p>
    <w:p w:rsidR="00E8190E" w:rsidRDefault="00E8190E" w:rsidP="00E8190E">
      <w:pPr>
        <w:autoSpaceDE w:val="0"/>
        <w:autoSpaceDN w:val="0"/>
        <w:adjustRightInd w:val="0"/>
        <w:spacing w:line="240" w:lineRule="exact"/>
        <w:jc w:val="both"/>
        <w:rPr>
          <w:rFonts w:ascii="Times New Roman" w:hAnsi="Times New Roman"/>
          <w:sz w:val="28"/>
          <w:szCs w:val="28"/>
        </w:rPr>
      </w:pPr>
    </w:p>
    <w:p w:rsidR="00E8190E" w:rsidRPr="00E8190E" w:rsidRDefault="00E8190E" w:rsidP="00E8190E">
      <w:pPr>
        <w:autoSpaceDE w:val="0"/>
        <w:autoSpaceDN w:val="0"/>
        <w:adjustRightInd w:val="0"/>
        <w:jc w:val="center"/>
        <w:rPr>
          <w:rFonts w:ascii="Times New Roman" w:hAnsi="Times New Roman"/>
          <w:sz w:val="28"/>
          <w:szCs w:val="28"/>
        </w:rPr>
      </w:pPr>
      <w:hyperlink r:id="rId5" w:history="1">
        <w:r w:rsidRPr="00E8190E">
          <w:rPr>
            <w:rStyle w:val="a3"/>
            <w:rFonts w:ascii="Times New Roman" w:hAnsi="Times New Roman"/>
            <w:bCs/>
            <w:color w:val="auto"/>
            <w:sz w:val="28"/>
            <w:szCs w:val="28"/>
          </w:rPr>
          <w:t xml:space="preserve">Федеральным законом от 29.12.2017 № 467-ФЗ                                                           «О </w:t>
        </w:r>
        <w:proofErr w:type="gramStart"/>
        <w:r w:rsidRPr="00E8190E">
          <w:rPr>
            <w:rStyle w:val="a3"/>
            <w:rFonts w:ascii="Times New Roman" w:hAnsi="Times New Roman"/>
            <w:bCs/>
            <w:color w:val="auto"/>
            <w:sz w:val="28"/>
            <w:szCs w:val="28"/>
          </w:rPr>
          <w:t>внесении</w:t>
        </w:r>
        <w:proofErr w:type="gramEnd"/>
        <w:r w:rsidRPr="00E8190E">
          <w:rPr>
            <w:rStyle w:val="a3"/>
            <w:rFonts w:ascii="Times New Roman" w:hAnsi="Times New Roman"/>
            <w:bCs/>
            <w:color w:val="auto"/>
            <w:sz w:val="28"/>
            <w:szCs w:val="28"/>
          </w:rPr>
          <w:t xml:space="preserve"> изменений в статьи 30 и 31 Уголовно-процессуального кодекса                   Российской Федерации и статью 1 Федерального закона                                         «О внесении изменений в Уголовно-процессуальный кодекс                                            Российской Федерации    в связи                                                                                              с расширением применения института присяжных заседателей»</w:t>
        </w:r>
      </w:hyperlink>
    </w:p>
    <w:p w:rsidR="00E8190E" w:rsidRDefault="00E8190E" w:rsidP="00E8190E">
      <w:pPr>
        <w:keepNext/>
        <w:autoSpaceDE w:val="0"/>
        <w:autoSpaceDN w:val="0"/>
        <w:adjustRightInd w:val="0"/>
        <w:jc w:val="both"/>
        <w:outlineLvl w:val="1"/>
        <w:rPr>
          <w:rFonts w:ascii="Times New Roman" w:hAnsi="Times New Roman"/>
          <w:b/>
          <w:bCs/>
          <w:kern w:val="36"/>
          <w:sz w:val="28"/>
          <w:szCs w:val="28"/>
        </w:rPr>
      </w:pPr>
    </w:p>
    <w:p w:rsidR="00E8190E" w:rsidRDefault="00E8190E" w:rsidP="00E8190E">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В настоящее время исключена возможность рассмотрения судом в составе судьи Верховного суда республики, краевого, областного или другого равного им по уровню суда и коллегии из двенадцати присяжных заседателей уголовных дел по обвинению женщины, а также мужчины в возрасте старше 65 лет, в совершении преступлений, предусмотренных частью второй статьи 105 УК РФ (устанавливающей наказание, в том числе</w:t>
      </w:r>
      <w:proofErr w:type="gramEnd"/>
      <w:r>
        <w:rPr>
          <w:rFonts w:ascii="Times New Roman" w:hAnsi="Times New Roman"/>
          <w:sz w:val="28"/>
          <w:szCs w:val="28"/>
        </w:rPr>
        <w:t xml:space="preserve"> за убийство двух и более лиц), и некоторых других, притом, что уголовные дела по обвинению мужчин в возрасте от 18 до 65 лет в совершении таких преступлений при тех же условиях могут быть рассмотрены судом в данном составе.</w:t>
      </w:r>
    </w:p>
    <w:p w:rsidR="00E8190E" w:rsidRDefault="00E8190E" w:rsidP="00E8190E">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Однако законодателем предписано внести соответствующие изменения в УПК РФ, обеспечивающие женщинам наравне с мужчинами, а также мужчинам старше 65 лет, уголовные дела которых при тех же условиях подлежат рассмотрению верховным судом республики, краевым, областным или другим равным им по уровню судом, реализацию права на рассмотрение их уголовных дел судом данного уровня на основе принципов юридического равенства и равноправия и без</w:t>
      </w:r>
      <w:proofErr w:type="gramEnd"/>
      <w:r>
        <w:rPr>
          <w:rFonts w:ascii="Times New Roman" w:hAnsi="Times New Roman"/>
          <w:sz w:val="28"/>
          <w:szCs w:val="28"/>
        </w:rPr>
        <w:t xml:space="preserve"> какой бы то ни было дискриминации.</w:t>
      </w:r>
    </w:p>
    <w:p w:rsidR="00E8190E" w:rsidRDefault="00E8190E" w:rsidP="00E819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Федеральным законом в отдельные нормы УПК РФ и Федерального закона от 23.06.2016 № 190-ФЗ «О внесении изменений в Уголовно-процессуальный кодекс Российской Федерации в связи с расширением применения института присяжных заседателей» внесены соответствующие взаимосвязанные поправки.</w:t>
      </w:r>
    </w:p>
    <w:p w:rsidR="00E8190E" w:rsidRDefault="00E8190E" w:rsidP="00E8190E">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Таким образом, уголовные дела о преступлениях, перечисленных в пункте 1 части 3 статьи 31 УПК РФ (в том числе убийство двух и более лиц и др.), подсудные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совершенных женщинами или мужчинами в возрасте старше 65 лет, будут подсудны верховному</w:t>
      </w:r>
      <w:proofErr w:type="gramEnd"/>
      <w:r>
        <w:rPr>
          <w:rFonts w:ascii="Times New Roman" w:hAnsi="Times New Roman"/>
          <w:sz w:val="28"/>
          <w:szCs w:val="28"/>
        </w:rPr>
        <w:t xml:space="preserve">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в том числе в составе судьи и коллегии присяжных заседателей.</w:t>
      </w:r>
    </w:p>
    <w:p w:rsidR="00E8190E" w:rsidRDefault="00E8190E" w:rsidP="00E8190E"/>
    <w:p w:rsidR="00E8190E" w:rsidRDefault="00E8190E" w:rsidP="00E8190E">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Помощник </w:t>
      </w:r>
      <w:proofErr w:type="gramStart"/>
      <w:r>
        <w:rPr>
          <w:rFonts w:ascii="Times New Roman" w:hAnsi="Times New Roman"/>
          <w:sz w:val="28"/>
          <w:szCs w:val="28"/>
        </w:rPr>
        <w:t>межрайонного</w:t>
      </w:r>
      <w:proofErr w:type="gramEnd"/>
      <w:r>
        <w:rPr>
          <w:rFonts w:ascii="Times New Roman" w:hAnsi="Times New Roman"/>
          <w:sz w:val="28"/>
          <w:szCs w:val="28"/>
        </w:rPr>
        <w:t xml:space="preserve"> прокурора</w:t>
      </w:r>
    </w:p>
    <w:p w:rsidR="00E8190E" w:rsidRDefault="00E8190E" w:rsidP="00E8190E">
      <w:pPr>
        <w:autoSpaceDE w:val="0"/>
        <w:autoSpaceDN w:val="0"/>
        <w:adjustRightInd w:val="0"/>
        <w:spacing w:line="240" w:lineRule="exact"/>
        <w:jc w:val="both"/>
        <w:rPr>
          <w:rFonts w:ascii="Times New Roman" w:hAnsi="Times New Roman"/>
          <w:sz w:val="28"/>
          <w:szCs w:val="28"/>
        </w:rPr>
      </w:pPr>
    </w:p>
    <w:p w:rsidR="00E8190E" w:rsidRDefault="00E8190E" w:rsidP="00E8190E">
      <w:pPr>
        <w:spacing w:line="240" w:lineRule="exact"/>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О.А. Сочнева</w:t>
      </w:r>
    </w:p>
    <w:p w:rsidR="00E8190E" w:rsidRDefault="00E8190E" w:rsidP="00E8190E">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br/>
      </w:r>
    </w:p>
    <w:p w:rsidR="00E8190E" w:rsidRDefault="00E8190E" w:rsidP="00E8190E">
      <w:pPr>
        <w:autoSpaceDE w:val="0"/>
        <w:autoSpaceDN w:val="0"/>
        <w:adjustRightInd w:val="0"/>
        <w:jc w:val="both"/>
        <w:rPr>
          <w:rFonts w:ascii="Times New Roman" w:hAnsi="Times New Roman"/>
          <w:sz w:val="28"/>
          <w:szCs w:val="28"/>
        </w:rPr>
      </w:pPr>
    </w:p>
    <w:p w:rsidR="00E8190E" w:rsidRDefault="00E8190E" w:rsidP="00E8190E">
      <w:pPr>
        <w:autoSpaceDE w:val="0"/>
        <w:autoSpaceDN w:val="0"/>
        <w:adjustRightInd w:val="0"/>
        <w:jc w:val="both"/>
        <w:rPr>
          <w:rFonts w:ascii="Times New Roman" w:hAnsi="Times New Roman"/>
          <w:sz w:val="28"/>
          <w:szCs w:val="28"/>
        </w:rPr>
      </w:pPr>
    </w:p>
    <w:p w:rsidR="00E8190E" w:rsidRDefault="00E8190E" w:rsidP="00E8190E">
      <w:pPr>
        <w:autoSpaceDE w:val="0"/>
        <w:autoSpaceDN w:val="0"/>
        <w:adjustRightInd w:val="0"/>
        <w:jc w:val="both"/>
        <w:rPr>
          <w:rFonts w:ascii="Times New Roman" w:hAnsi="Times New Roman"/>
          <w:sz w:val="28"/>
          <w:szCs w:val="28"/>
        </w:rPr>
      </w:pPr>
    </w:p>
    <w:p w:rsidR="001606F6" w:rsidRDefault="001606F6"/>
    <w:sectPr w:rsidR="001606F6" w:rsidSect="00160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8190E"/>
    <w:rsid w:val="001606F6"/>
    <w:rsid w:val="00E81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0E"/>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190E"/>
    <w:rPr>
      <w:color w:val="0000FF"/>
      <w:u w:val="single"/>
    </w:rPr>
  </w:style>
</w:styles>
</file>

<file path=word/webSettings.xml><?xml version="1.0" encoding="utf-8"?>
<w:webSettings xmlns:r="http://schemas.openxmlformats.org/officeDocument/2006/relationships" xmlns:w="http://schemas.openxmlformats.org/wordprocessingml/2006/main">
  <w:divs>
    <w:div w:id="12541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86693/" TargetMode="External"/><Relationship Id="rId4" Type="http://schemas.openxmlformats.org/officeDocument/2006/relationships/hyperlink" Target="http://www.consultant.ru/document/cons_doc_LAW_291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4591</Characters>
  <Application>Microsoft Office Word</Application>
  <DocSecurity>0</DocSecurity>
  <Lines>38</Lines>
  <Paragraphs>10</Paragraphs>
  <ScaleCrop>false</ScaleCrop>
  <Company>DG Win&amp;Soft</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2018-06-29T04:22:00Z</dcterms:created>
  <dcterms:modified xsi:type="dcterms:W3CDTF">2018-06-29T04:23:00Z</dcterms:modified>
</cp:coreProperties>
</file>