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Информационная справка о количестве, тематике </w:t>
      </w:r>
    </w:p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обращений граждан, поступивших в адрес администрации </w:t>
      </w:r>
    </w:p>
    <w:p w:rsidR="001A3E99" w:rsidRPr="003A16E3" w:rsidRDefault="0038547E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Красноярского</w:t>
      </w:r>
      <w:r w:rsidR="001A3E99"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в 20</w:t>
      </w:r>
      <w:r w:rsidR="008B4BF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21</w:t>
      </w:r>
      <w:r w:rsidR="001A3E99"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году</w:t>
      </w:r>
    </w:p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 </w:t>
      </w:r>
      <w:proofErr w:type="gramStart"/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результатах</w:t>
      </w:r>
      <w:proofErr w:type="gramEnd"/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их рассмотрения / в сравнении с </w:t>
      </w:r>
      <w:r w:rsidR="008B4BF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2020</w:t>
      </w: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годом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3A16E3">
        <w:rPr>
          <w:rFonts w:ascii="Times New Roman" w:hAnsi="Times New Roman" w:cs="Times New Roman"/>
          <w:sz w:val="24"/>
          <w:szCs w:val="24"/>
        </w:rPr>
        <w:t>х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3A16E3">
        <w:rPr>
          <w:rFonts w:ascii="Times New Roman" w:hAnsi="Times New Roman" w:cs="Times New Roman"/>
          <w:sz w:val="24"/>
          <w:szCs w:val="24"/>
        </w:rPr>
        <w:t>х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3A16E3">
        <w:rPr>
          <w:rFonts w:ascii="Times New Roman" w:hAnsi="Times New Roman" w:cs="Times New Roman"/>
          <w:sz w:val="24"/>
          <w:szCs w:val="24"/>
        </w:rPr>
        <w:t>й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="0038547E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3A16E3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Красноярского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адрес администрации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38547E"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Новосибирской области  поступило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письменных обращений –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2) устных обращений –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A3E99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на справочный телефон – </w:t>
      </w:r>
      <w:r w:rsidR="00385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E99" w:rsidRPr="003A16E3" w:rsidRDefault="001A3E99" w:rsidP="001A3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20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обращений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8B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уменьш</w:t>
      </w:r>
      <w:r w:rsidR="00385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илось</w:t>
      </w:r>
      <w:r w:rsidR="008B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1 обращение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A3E99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A3E99" w:rsidRPr="003A16E3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труктура и количество обращений</w:t>
      </w:r>
    </w:p>
    <w:p w:rsidR="001A3E99" w:rsidRPr="003A16E3" w:rsidRDefault="001A3E99" w:rsidP="001A3E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67275" cy="3429000"/>
            <wp:effectExtent l="19050" t="0" r="9525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A3E99" w:rsidRDefault="001A3E99" w:rsidP="001A3E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3A16E3" w:rsidRDefault="001A3E99" w:rsidP="001A3E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Письменные обращения граждан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поступило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письменных</w:t>
      </w:r>
      <w:proofErr w:type="gramEnd"/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на официальный сайт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38547E"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hAnsi="Times New Roman" w:cs="Times New Roman"/>
          <w:sz w:val="24"/>
          <w:szCs w:val="24"/>
        </w:rPr>
        <w:t>сельсовета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Татарского района –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20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письменных обращений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B4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лось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видам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обращения подразделяются </w:t>
      </w:r>
      <w:proofErr w:type="gramStart"/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заявления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1 / 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жалобы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/ 0;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запросы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просьбы – 0 / 0.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E99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1F0BFA" w:rsidRDefault="001A3E99" w:rsidP="001A3E99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Те</w:t>
      </w:r>
      <w:r w:rsidR="0049091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матика письменных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обращений</w:t>
      </w:r>
    </w:p>
    <w:p w:rsidR="001A3E99" w:rsidRPr="003A16E3" w:rsidRDefault="001A3E99" w:rsidP="001A3E99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05425" cy="3190875"/>
            <wp:effectExtent l="19050" t="0" r="9525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рассмотрения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устных обращений следующие: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поддержано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приняты меры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8B4BF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A16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разъяснения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поддержано –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0 / 0;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контроле – 0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8A4" w:rsidRDefault="002248A4"/>
    <w:sectPr w:rsidR="002248A4" w:rsidSect="00754517">
      <w:headerReference w:type="default" r:id="rId9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688" w:rsidRDefault="006E4688" w:rsidP="00E62F77">
      <w:pPr>
        <w:spacing w:after="0" w:line="240" w:lineRule="auto"/>
      </w:pPr>
      <w:r>
        <w:separator/>
      </w:r>
    </w:p>
  </w:endnote>
  <w:endnote w:type="continuationSeparator" w:id="0">
    <w:p w:rsidR="006E4688" w:rsidRDefault="006E4688" w:rsidP="00E6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688" w:rsidRDefault="006E4688" w:rsidP="00E62F77">
      <w:pPr>
        <w:spacing w:after="0" w:line="240" w:lineRule="auto"/>
      </w:pPr>
      <w:r>
        <w:separator/>
      </w:r>
    </w:p>
  </w:footnote>
  <w:footnote w:type="continuationSeparator" w:id="0">
    <w:p w:rsidR="006E4688" w:rsidRDefault="006E4688" w:rsidP="00E6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DC0F7E" w:rsidRDefault="006F2F38">
        <w:pPr>
          <w:pStyle w:val="a4"/>
          <w:jc w:val="center"/>
        </w:pPr>
        <w:r>
          <w:fldChar w:fldCharType="begin"/>
        </w:r>
        <w:r w:rsidR="001A3E99">
          <w:instrText>PAGE   \* MERGEFORMAT</w:instrText>
        </w:r>
        <w:r>
          <w:fldChar w:fldCharType="separate"/>
        </w:r>
        <w:r w:rsidR="008B4BF2">
          <w:rPr>
            <w:noProof/>
          </w:rPr>
          <w:t>2</w:t>
        </w:r>
        <w:r>
          <w:fldChar w:fldCharType="end"/>
        </w:r>
      </w:p>
    </w:sdtContent>
  </w:sdt>
  <w:p w:rsidR="00DC0F7E" w:rsidRDefault="006E46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3E99"/>
    <w:rsid w:val="00037E7D"/>
    <w:rsid w:val="001A3E99"/>
    <w:rsid w:val="002248A4"/>
    <w:rsid w:val="0038547E"/>
    <w:rsid w:val="00453EFB"/>
    <w:rsid w:val="00490912"/>
    <w:rsid w:val="006E4688"/>
    <w:rsid w:val="006F2F38"/>
    <w:rsid w:val="007A19A8"/>
    <w:rsid w:val="008B4BF2"/>
    <w:rsid w:val="009C3AEF"/>
    <w:rsid w:val="00C6749F"/>
    <w:rsid w:val="00E62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E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E99"/>
  </w:style>
  <w:style w:type="paragraph" w:styleId="a6">
    <w:name w:val="Balloon Text"/>
    <w:basedOn w:val="a"/>
    <w:link w:val="a7"/>
    <w:uiPriority w:val="99"/>
    <w:semiHidden/>
    <w:unhideWhenUsed/>
    <w:rsid w:val="001A3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79614336"/>
        <c:axId val="79615872"/>
        <c:axId val="0"/>
      </c:bar3DChart>
      <c:catAx>
        <c:axId val="79614336"/>
        <c:scaling>
          <c:orientation val="minMax"/>
        </c:scaling>
        <c:axPos val="b"/>
        <c:tickLblPos val="nextTo"/>
        <c:crossAx val="79615872"/>
        <c:crosses val="autoZero"/>
        <c:auto val="1"/>
        <c:lblAlgn val="ctr"/>
        <c:lblOffset val="100"/>
      </c:catAx>
      <c:valAx>
        <c:axId val="796158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9614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79840768"/>
        <c:axId val="79842688"/>
        <c:axId val="0"/>
      </c:bar3DChart>
      <c:catAx>
        <c:axId val="79840768"/>
        <c:scaling>
          <c:orientation val="minMax"/>
        </c:scaling>
        <c:axPos val="b"/>
        <c:tickLblPos val="nextTo"/>
        <c:crossAx val="79842688"/>
        <c:crosses val="autoZero"/>
        <c:auto val="1"/>
        <c:lblAlgn val="ctr"/>
        <c:lblOffset val="100"/>
      </c:catAx>
      <c:valAx>
        <c:axId val="798426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98407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Информационная справка о количестве, тематике </vt:lpstr>
      <vt:lpstr>обращений граждан, поступивших в адрес администрации </vt:lpstr>
      <vt:lpstr>Красноярского сельсовета Татарского района Новосибирской области в 2020 году</vt:lpstr>
      <vt:lpstr>и результатах их рассмотрения / в сравнении с 2019 годом</vt:lpstr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5</cp:revision>
  <dcterms:created xsi:type="dcterms:W3CDTF">2022-03-01T08:12:00Z</dcterms:created>
  <dcterms:modified xsi:type="dcterms:W3CDTF">2022-03-03T04:08:00Z</dcterms:modified>
</cp:coreProperties>
</file>